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0001888341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NAVITAS SEMICONDUCTOR CORPORATION 001-39755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3520 CHALLENGER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TORRANCE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90503-1640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844-654-2642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 SHERIDAN</w:t>
      </w:r>
    </w:p>
    <w:p>
      <w:pPr>
        <w:spacing w:after="0" w:line="44" w:lineRule="exact"/>
        <w:rPr>
          <w:sz w:val="24"/>
          <w:szCs w:val="24"/>
          <w:color w:val="auto"/>
        </w:rPr>
      </w:pPr>
    </w:p>
    <w:p>
      <w:pPr>
        <w:sectPr>
          <w:pgSz w:w="11900" w:h="16838"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CEO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both"/>
        <w:ind w:left="40" w:right="200"/>
        <w:spacing w:after="0" w:line="261" w:lineRule="auto"/>
        <w:rPr>
          <w:sz w:val="20"/>
          <w:szCs w:val="20"/>
          <w:color w:val="auto"/>
        </w:rPr>
      </w:pPr>
      <w:r>
        <w:rPr>
          <w:rFonts w:ascii="Times New Roman" w:cs="Times New Roman" w:eastAsia="Times New Roman" w:hAnsi="Times New Roman"/>
          <w:sz w:val="21"/>
          <w:szCs w:val="2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MORGAN STANLEY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SMITH BARNEY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OPERATIONS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DEPARTMENT</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455938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1424806.25</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2000 WESTCHESTER</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PURCHASE  NY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10577-2530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183457686</w:t>
        <w:tab/>
        <w:t>08/27/2024</w:t>
      </w:r>
      <w:r>
        <w:rPr>
          <w:sz w:val="20"/>
          <w:szCs w:val="20"/>
          <w:color w:val="auto"/>
        </w:rPr>
        <w:tab/>
      </w:r>
      <w:r>
        <w:rPr>
          <w:rFonts w:ascii="Times New Roman" w:cs="Times New Roman" w:eastAsia="Times New Roman" w:hAnsi="Times New Roman"/>
          <w:sz w:val="21"/>
          <w:szCs w:val="21"/>
          <w:color w:val="auto"/>
        </w:rPr>
        <w:t>NASD</w:t>
      </w:r>
    </w:p>
    <w:p>
      <w:pPr>
        <w:spacing w:after="0" w:line="1079"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STOCK, PAR</w:t>
            </w:r>
          </w:p>
        </w:tc>
        <w:tc>
          <w:tcPr>
            <w:tcW w:w="11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RSU</w:t>
            </w: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VALUE</w:t>
            </w:r>
          </w:p>
        </w:tc>
        <w:tc>
          <w:tcPr>
            <w:tcW w:w="2560" w:type="dxa"/>
            <w:vAlign w:val="bottom"/>
            <w:gridSpan w:val="2"/>
          </w:tcPr>
          <w:p>
            <w:pPr>
              <w:ind w:left="140"/>
              <w:spacing w:after="0" w:line="294" w:lineRule="exact"/>
              <w:rPr>
                <w:sz w:val="20"/>
                <w:szCs w:val="20"/>
                <w:color w:val="auto"/>
              </w:rPr>
            </w:pPr>
            <w:r>
              <w:rPr>
                <w:rFonts w:ascii="Times New Roman" w:cs="Times New Roman" w:eastAsia="Times New Roman" w:hAnsi="Times New Roman"/>
                <w:sz w:val="34"/>
                <w:szCs w:val="34"/>
                <w:color w:val="auto"/>
                <w:vertAlign w:val="superscript"/>
              </w:rPr>
              <w:t>08/26/2024</w:t>
            </w:r>
            <w:r>
              <w:rPr>
                <w:rFonts w:ascii="Times New Roman" w:cs="Times New Roman" w:eastAsia="Times New Roman" w:hAnsi="Times New Roman"/>
                <w:sz w:val="18"/>
                <w:szCs w:val="18"/>
                <w:color w:val="auto"/>
              </w:rPr>
              <w:t xml:space="preserve"> SETTLEMENT</w:t>
            </w:r>
          </w:p>
        </w:tc>
        <w:tc>
          <w:tcPr>
            <w:tcW w:w="0" w:type="dxa"/>
            <w:vAlign w:val="bottom"/>
          </w:tcPr>
          <w:p>
            <w:pPr>
              <w:spacing w:after="0"/>
              <w:rPr>
                <w:sz w:val="1"/>
                <w:szCs w:val="1"/>
                <w:color w:val="auto"/>
              </w:rPr>
            </w:pPr>
          </w:p>
        </w:tc>
      </w:tr>
    </w:tbl>
    <w:p>
      <w:pPr>
        <w:ind w:left="40"/>
        <w:spacing w:after="0" w:line="230" w:lineRule="auto"/>
        <w:rPr>
          <w:sz w:val="20"/>
          <w:szCs w:val="20"/>
          <w:color w:val="auto"/>
        </w:rPr>
      </w:pPr>
      <w:r>
        <w:rPr>
          <w:rFonts w:ascii="Times New Roman" w:cs="Times New Roman" w:eastAsia="Times New Roman" w:hAnsi="Times New Roman"/>
          <w:sz w:val="22"/>
          <w:szCs w:val="22"/>
          <w:color w:val="auto"/>
        </w:rPr>
        <w:t>$0.0001 PER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912000</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08/26/2024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02" w:lineRule="exact"/>
        <w:rPr>
          <w:sz w:val="20"/>
          <w:szCs w:val="20"/>
          <w:color w:val="auto"/>
        </w:rPr>
      </w:pPr>
    </w:p>
    <w:p>
      <w:pPr>
        <w:sectPr>
          <w:pgSz w:w="11900" w:h="16838" w:orient="portrait"/>
          <w:cols w:equalWidth="0" w:num="2">
            <w:col w:w="3960" w:space="340"/>
            <w:col w:w="694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940" w:right="500"/>
        <w:spacing w:after="0" w:line="253" w:lineRule="auto"/>
        <w:rPr>
          <w:sz w:val="20"/>
          <w:szCs w:val="20"/>
          <w:color w:val="auto"/>
        </w:rPr>
      </w:pPr>
      <w:r>
        <w:rPr>
          <w:rFonts w:ascii="Times New Roman" w:cs="Times New Roman" w:eastAsia="Times New Roman" w:hAnsi="Times New Roman"/>
          <w:sz w:val="21"/>
          <w:szCs w:val="21"/>
          <w:color w:val="auto"/>
        </w:rPr>
        <w:t>Sales of shares set forth herein are made pursuant to the issuer's policy requiring "sales to cover" of the minimum number of shares as are necessary to satisfy tax withholding obligations arising exclusively from the vesting of a</w:t>
      </w:r>
    </w:p>
    <w:p>
      <w:pPr>
        <w:spacing w:after="0" w:line="1" w:lineRule="exact"/>
        <w:rPr>
          <w:sz w:val="20"/>
          <w:szCs w:val="20"/>
          <w:color w:val="auto"/>
        </w:rPr>
      </w:pPr>
    </w:p>
    <w:p>
      <w:pPr>
        <w:jc w:val="both"/>
        <w:ind w:left="940" w:right="3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compensatory award, including restricted stock units, intending to satisfy the requirements of Rule 10b5-1(c) under the Securities Exchange Act of 1934. The exact number of shares sold depends on the market price and may be less</w:t>
      </w:r>
    </w:p>
    <w:p>
      <w:pPr>
        <w:ind w:left="940" w:right="180"/>
        <w:spacing w:after="0" w:line="237" w:lineRule="auto"/>
        <w:rPr>
          <w:sz w:val="20"/>
          <w:szCs w:val="20"/>
          <w:color w:val="auto"/>
        </w:rPr>
      </w:pPr>
      <w:r>
        <w:rPr>
          <w:rFonts w:ascii="Times New Roman" w:cs="Times New Roman" w:eastAsia="Times New Roman" w:hAnsi="Times New Roman"/>
          <w:sz w:val="22"/>
          <w:szCs w:val="22"/>
          <w:color w:val="auto"/>
        </w:rPr>
        <w:t>than the number of shares indicated. The reporting person does not control the number of shares sold or the timing of sales.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08/27/2024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Paul D. Delva, as attorney-in-fact for Gene Sheridan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2024-08-27T17:43:18Z</dcterms:created>
  <dcterms:modified xsi:type="dcterms:W3CDTF">2024-08-27T17:43:18Z</dcterms:modified>
</cp:coreProperties>
</file>