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7349d1_8k.htm"/>
      <w:bookmarkStart w:id="1" w:name="kstm2617349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9_edei--DocumentType_c20260609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716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D_edei--EntityFileNumber_c20260609"/>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4_edei--EntityAddressAddressLine1_"/>
            <w:bookmarkEnd w:id="8"/>
            <w:r>
              <w:rPr>
                <w:b/>
                <w:sz w:val="20"/>
              </w:rPr>
              <w:t xml:space="preserve">3520 Challenger Street, </w:t>
            </w:r>
            <w:bookmarkStart w:id="9" w:name="xdx_90B_edei--EntityAddressCityOrTown_c2"/>
            <w:bookmarkEnd w:id="9"/>
            <w:r>
              <w:rPr>
                <w:b/>
                <w:sz w:val="20"/>
              </w:rPr>
              <w:t xml:space="preserve">Torrance, </w:t>
            </w:r>
            <w:bookmarkStart w:id="10" w:name="xdx_909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2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4_edei--CityAreaCode_c20260609__20"/>
      <w:bookmarkEnd w:id="12"/>
      <w:r>
        <w:rPr>
          <w:rFonts w:ascii="Times New Roman;Times;Serif" w:hAnsi="Times New Roman;Times;Serif"/>
          <w:b/>
          <w:i w:val="false"/>
          <w:caps w:val="false"/>
          <w:smallCaps w:val="false"/>
          <w:sz w:val="20"/>
        </w:rPr>
        <w:t xml:space="preserve">844) </w:t>
      </w:r>
      <w:bookmarkStart w:id="13" w:name="xdx_904_edei--LocalPhoneNumber_c20260609"/>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6"/>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10" w:type="dxa"/>
        <w:tblLayout w:type="fixed"/>
        <w:tblCellMar>
          <w:top w:w="28" w:type="dxa"/>
          <w:left w:w="28" w:type="dxa"/>
          <w:bottom w:w="28" w:type="dxa"/>
          <w:right w:w="0" w:type="dxa"/>
        </w:tblCellMar>
      </w:tblPr>
      <w:tblGrid>
        <w:gridCol w:w="4460"/>
        <w:gridCol w:w="860"/>
        <w:gridCol w:w="2855"/>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86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 xml:space="preserve">Trading </w:t>
              <w:br/>
              <w:t>Symbol(s)</w:t>
            </w:r>
          </w:p>
        </w:tc>
        <w:tc>
          <w:tcPr>
            <w:tcW w:w="28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4_edei--Security12bTitle_c20260609"/>
            <w:bookmarkEnd w:id="18"/>
            <w:r>
              <w:rPr>
                <w:b/>
                <w:sz w:val="20"/>
              </w:rPr>
              <w:t>Class A Common Stock, par value $0.0001 per share</w:t>
            </w:r>
          </w:p>
        </w:tc>
        <w:tc>
          <w:tcPr>
            <w:tcW w:w="86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1_edei--TradingSymbol_c20260609__2"/>
            <w:bookmarkEnd w:id="19"/>
            <w:r>
              <w:rPr>
                <w:b/>
                <w:sz w:val="20"/>
              </w:rPr>
              <w:t>NVTS</w:t>
            </w:r>
          </w:p>
        </w:tc>
        <w:tc>
          <w:tcPr>
            <w:tcW w:w="28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B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On June 9, 2026, Dr. Ranbir Singh resigned as a member of the board of directors (the “Board”) of Navitas Semiconductor Corporation (the “Company”), effective immediately. Although Dr. Singh’s resignation did not provide any reason for his resignation, the Company references Dr. Singh’s prior filings on Schedule 13D on </w:t>
      </w:r>
      <w:hyperlink r:id="rId3">
        <w:r>
          <w:rPr>
            <w:rStyle w:val="InternetLink"/>
            <w:rFonts w:ascii="Times New Roman;Times;Serif" w:hAnsi="Times New Roman;Times;Serif"/>
            <w:b w:val="false"/>
            <w:i w:val="false"/>
            <w:caps w:val="false"/>
            <w:smallCaps w:val="false"/>
            <w:sz w:val="20"/>
          </w:rPr>
          <w:t>April 23, 2026</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May 29, 2026</w:t>
        </w:r>
      </w:hyperlink>
      <w:r>
        <w:rPr>
          <w:rFonts w:ascii="Times New Roman;Times;Serif" w:hAnsi="Times New Roman;Times;Serif"/>
          <w:b w:val="false"/>
          <w:i w:val="false"/>
          <w:caps w:val="false"/>
          <w:smallCaps w:val="false"/>
          <w:sz w:val="20"/>
        </w:rPr>
        <w:t>. Dr. Singh had served as a member of the Board since November 2024 and at the time of his resignation, Dr. Singh served as Chair of the Executive Steering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829" w:type="dxa"/>
        <w:jc w:val="left"/>
        <w:tblInd w:w="0" w:type="dxa"/>
        <w:tblLayout w:type="fixed"/>
        <w:tblCellMar>
          <w:top w:w="0" w:type="dxa"/>
          <w:left w:w="0" w:type="dxa"/>
          <w:bottom w:w="0" w:type="dxa"/>
          <w:right w:w="0" w:type="dxa"/>
        </w:tblCellMar>
      </w:tblPr>
      <w:tblGrid>
        <w:gridCol w:w="1655"/>
        <w:gridCol w:w="391"/>
        <w:gridCol w:w="3783"/>
      </w:tblGrid>
      <w:tr>
        <w:trPr/>
        <w:tc>
          <w:tcPr>
            <w:tcW w:w="165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165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June 9, 2026</w:t>
            </w:r>
          </w:p>
        </w:tc>
        <w:tc>
          <w:tcPr>
            <w:tcW w:w="4174"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165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Allexandre</w:t>
            </w:r>
          </w:p>
        </w:tc>
      </w:tr>
      <w:tr>
        <w:trPr/>
        <w:tc>
          <w:tcPr>
            <w:tcW w:w="165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1769/000092189526001067/xslSCHEDULE_13D_X02/primary_doc.xml" TargetMode="External"/><Relationship Id="rId4" Type="http://schemas.openxmlformats.org/officeDocument/2006/relationships/hyperlink" Target="https://www.sec.gov/Archives/edgar/data/1821769/000092189526001504/xslSCHEDULE_13D_X02/primary_doc.xml"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452</Words>
  <Characters>2500</Characters>
  <CharactersWithSpaces>2956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