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5" w:lineRule="exact"/>
        <w:rPr>
          <w:sz w:val="24"/>
          <w:szCs w:val="24"/>
          <w:color w:val="auto"/>
        </w:rPr>
      </w:pPr>
    </w:p>
    <w:p>
      <w:pPr>
        <w:ind w:left="360"/>
        <w:spacing w:after="0" w:line="22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-231775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280" w:type="dxa"/>
            <w:vAlign w:val="bottom"/>
          </w:tcPr>
          <w:p>
            <w:pPr>
              <w:jc w:val="center"/>
              <w:ind w:right="17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7"/>
              <w:spacing w:after="0" w:line="134"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7"/>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3"/>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7"/>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15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5267325</wp:posOffset>
            </wp:positionH>
            <wp:positionV relativeFrom="paragraph">
              <wp:posOffset>-622935</wp:posOffset>
            </wp:positionV>
            <wp:extent cx="57785" cy="636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270"/>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-622935</wp:posOffset>
            </wp:positionV>
            <wp:extent cx="57785" cy="636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27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14605</wp:posOffset>
            </wp:positionV>
            <wp:extent cx="7046595" cy="5659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5659120"/>
                    </a:xfrm>
                    <a:prstGeom prst="rect">
                      <a:avLst/>
                    </a:prstGeom>
                    <a:noFill/>
                  </pic:spPr>
                </pic:pic>
              </a:graphicData>
            </a:graphic>
          </wp:anchor>
        </w:drawing>
      </w:r>
    </w:p>
    <w:p>
      <w:pPr>
        <w:spacing w:after="0" w:line="94" w:lineRule="exact"/>
        <w:rPr>
          <w:sz w:val="24"/>
          <w:szCs w:val="24"/>
          <w:color w:val="auto"/>
        </w:rPr>
      </w:pPr>
    </w:p>
    <w:p>
      <w:pPr>
        <w:sectPr>
          <w:pgSz w:w="11900" w:h="16838" w:orient="portrait"/>
          <w:cols w:equalWidth="0" w:num="2">
            <w:col w:w="2240" w:space="32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Glickman Todd</w:t>
        </w:r>
      </w:hyperlink>
    </w:p>
    <w:p>
      <w:pPr>
        <w:spacing w:after="0" w:line="300"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22 FITZWILLIAM SQUARE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5"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Navitas Semiconductor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NVTS</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2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10/19/2021</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ind w:left="-1" w:right="660" w:firstLine="1"/>
        <w:spacing w:after="0" w:line="236"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9" w:type="dxa"/>
        <w:tblCellMar>
          <w:top w:w="0" w:type="dxa"/>
          <w:left w:w="0" w:type="dxa"/>
          <w:bottom w:w="0" w:type="dxa"/>
          <w:right w:w="0" w:type="dxa"/>
        </w:tblCellMar>
      </w:tblPr>
      <w:tr>
        <w:trPr>
          <w:trHeight w:val="154"/>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599"/>
        <w:spacing w:after="0"/>
        <w:rPr>
          <w:sz w:val="20"/>
          <w:szCs w:val="20"/>
          <w:color w:val="auto"/>
        </w:rPr>
      </w:pPr>
      <w:r>
        <w:rPr>
          <w:rFonts w:ascii="Arial" w:cs="Arial" w:eastAsia="Arial" w:hAnsi="Arial"/>
          <w:sz w:val="17"/>
          <w:szCs w:val="17"/>
          <w:color w:val="0000FF"/>
        </w:rPr>
        <w:t>Interim Chf Financial Officer</w:t>
      </w:r>
    </w:p>
    <w:p>
      <w:pPr>
        <w:spacing w:after="0" w:line="304" w:lineRule="exact"/>
        <w:rPr>
          <w:sz w:val="24"/>
          <w:szCs w:val="24"/>
          <w:color w:val="auto"/>
        </w:rPr>
      </w:pPr>
    </w:p>
    <w:p>
      <w:pPr>
        <w:sectPr>
          <w:pgSz w:w="11900" w:h="16838" w:orient="portrait"/>
          <w:cols w:equalWidth="0" w:num="3">
            <w:col w:w="3180" w:space="720"/>
            <w:col w:w="3101" w:space="720"/>
            <w:col w:w="3359"/>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4"/>
        </w:trPr>
        <w:tc>
          <w:tcPr>
            <w:tcW w:w="9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0"/>
        </w:trPr>
        <w:tc>
          <w:tcPr>
            <w:tcW w:w="20" w:type="dxa"/>
            <w:vAlign w:val="bottom"/>
          </w:tcPr>
          <w:p>
            <w:pPr>
              <w:spacing w:after="0"/>
              <w:rPr>
                <w:sz w:val="19"/>
                <w:szCs w:val="19"/>
                <w:color w:val="auto"/>
              </w:rPr>
            </w:pPr>
          </w:p>
        </w:tc>
        <w:tc>
          <w:tcPr>
            <w:tcW w:w="940" w:type="dxa"/>
            <w:vAlign w:val="bottom"/>
          </w:tcPr>
          <w:p>
            <w:pPr>
              <w:ind w:left="20"/>
              <w:spacing w:after="0"/>
              <w:rPr>
                <w:sz w:val="20"/>
                <w:szCs w:val="20"/>
                <w:color w:val="auto"/>
              </w:rPr>
            </w:pPr>
            <w:r>
              <w:rPr>
                <w:rFonts w:ascii="Arial" w:cs="Arial" w:eastAsia="Arial" w:hAnsi="Arial"/>
                <w:sz w:val="17"/>
                <w:szCs w:val="17"/>
                <w:color w:val="0000FF"/>
              </w:rPr>
              <w:t>DUBLIN</w:t>
            </w:r>
          </w:p>
        </w:tc>
        <w:tc>
          <w:tcPr>
            <w:tcW w:w="1100" w:type="dxa"/>
            <w:vAlign w:val="bottom"/>
          </w:tcPr>
          <w:p>
            <w:pPr>
              <w:ind w:left="300"/>
              <w:spacing w:after="0"/>
              <w:rPr>
                <w:sz w:val="20"/>
                <w:szCs w:val="20"/>
                <w:color w:val="auto"/>
              </w:rPr>
            </w:pPr>
            <w:r>
              <w:rPr>
                <w:rFonts w:ascii="Arial" w:cs="Arial" w:eastAsia="Arial" w:hAnsi="Arial"/>
                <w:sz w:val="17"/>
                <w:szCs w:val="17"/>
                <w:color w:val="0000FF"/>
              </w:rPr>
              <w:t>L2</w:t>
            </w:r>
          </w:p>
        </w:tc>
        <w:tc>
          <w:tcPr>
            <w:tcW w:w="1600" w:type="dxa"/>
            <w:vAlign w:val="bottom"/>
          </w:tcPr>
          <w:p>
            <w:pPr>
              <w:ind w:left="420"/>
              <w:spacing w:after="0"/>
              <w:rPr>
                <w:sz w:val="20"/>
                <w:szCs w:val="20"/>
                <w:color w:val="auto"/>
              </w:rPr>
            </w:pPr>
            <w:r>
              <w:rPr>
                <w:rFonts w:ascii="Arial" w:cs="Arial" w:eastAsia="Arial" w:hAnsi="Arial"/>
                <w:sz w:val="17"/>
                <w:szCs w:val="17"/>
                <w:color w:val="0000FF"/>
              </w:rPr>
              <w:t>D02 FH68</w:t>
            </w:r>
          </w:p>
        </w:tc>
      </w:tr>
      <w:tr>
        <w:trPr>
          <w:trHeight w:val="148"/>
        </w:trPr>
        <w:tc>
          <w:tcPr>
            <w:tcW w:w="20" w:type="dxa"/>
            <w:vAlign w:val="bottom"/>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4"/>
        </w:trPr>
        <w:tc>
          <w:tcPr>
            <w:tcW w:w="20" w:type="dxa"/>
            <w:vAlign w:val="bottom"/>
          </w:tcPr>
          <w:p>
            <w:pPr>
              <w:spacing w:after="0"/>
              <w:rPr>
                <w:sz w:val="24"/>
                <w:szCs w:val="24"/>
                <w:color w:val="auto"/>
              </w:rPr>
            </w:pPr>
          </w:p>
        </w:tc>
        <w:tc>
          <w:tcPr>
            <w:tcW w:w="940" w:type="dxa"/>
            <w:vAlign w:val="bottom"/>
          </w:tcPr>
          <w:p>
            <w:pPr>
              <w:ind w:left="20"/>
              <w:spacing w:after="0"/>
              <w:rPr>
                <w:sz w:val="20"/>
                <w:szCs w:val="20"/>
                <w:color w:val="auto"/>
              </w:rPr>
            </w:pPr>
            <w:r>
              <w:rPr>
                <w:rFonts w:ascii="Arial" w:cs="Arial" w:eastAsia="Arial" w:hAnsi="Arial"/>
                <w:sz w:val="13"/>
                <w:szCs w:val="13"/>
                <w:color w:val="auto"/>
              </w:rPr>
              <w:t>(City)</w:t>
            </w:r>
          </w:p>
        </w:tc>
        <w:tc>
          <w:tcPr>
            <w:tcW w:w="1100" w:type="dxa"/>
            <w:vAlign w:val="bottom"/>
          </w:tcPr>
          <w:p>
            <w:pPr>
              <w:ind w:left="30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6"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2"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95" w:lineRule="exact"/>
        <w:rPr>
          <w:sz w:val="24"/>
          <w:szCs w:val="24"/>
          <w:color w:val="auto"/>
        </w:rPr>
      </w:pPr>
    </w:p>
    <w:p>
      <w:pPr>
        <w:sectPr>
          <w:pgSz w:w="11900" w:h="16838" w:orient="portrait"/>
          <w:cols w:equalWidth="0" w:num="2">
            <w:col w:w="3740" w:space="16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2"/>
          </w:tcPr>
          <w:p>
            <w:pPr>
              <w:ind w:left="80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20" w:type="dxa"/>
            <w:vAlign w:val="bottom"/>
          </w:tcPr>
          <w:p>
            <w:pPr>
              <w:ind w:left="800"/>
              <w:spacing w:after="0" w:line="12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0"/>
                <w:szCs w:val="10"/>
                <w:color w:val="auto"/>
              </w:rPr>
            </w:pPr>
          </w:p>
        </w:tc>
        <w:tc>
          <w:tcPr>
            <w:tcW w:w="90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2"/>
                <w:szCs w:val="12"/>
                <w:b w:val="1"/>
                <w:bCs w:val="1"/>
                <w:color w:val="auto"/>
                <w:w w:val="96"/>
              </w:rPr>
              <w:t>Transaction</w:t>
            </w:r>
          </w:p>
        </w:tc>
        <w:tc>
          <w:tcPr>
            <w:tcW w:w="1920" w:type="dxa"/>
            <w:vAlign w:val="bottom"/>
            <w:gridSpan w:val="5"/>
          </w:tcPr>
          <w:p>
            <w:pPr>
              <w:ind w:left="100"/>
              <w:spacing w:after="0" w:line="125" w:lineRule="exact"/>
              <w:rPr>
                <w:sz w:val="20"/>
                <w:szCs w:val="20"/>
                <w:color w:val="auto"/>
              </w:rPr>
            </w:pPr>
            <w:r>
              <w:rPr>
                <w:rFonts w:ascii="Arial" w:cs="Arial" w:eastAsia="Arial" w:hAnsi="Arial"/>
                <w:sz w:val="12"/>
                <w:szCs w:val="12"/>
                <w:b w:val="1"/>
                <w:bCs w:val="1"/>
                <w:color w:val="auto"/>
                <w:w w:val="95"/>
              </w:rPr>
              <w:t>Disposed Of (D) (Instr. 3, 4 and 5)</w:t>
            </w:r>
          </w:p>
        </w:tc>
        <w:tc>
          <w:tcPr>
            <w:tcW w:w="80" w:type="dxa"/>
            <w:vAlign w:val="bottom"/>
          </w:tcPr>
          <w:p>
            <w:pPr>
              <w:spacing w:after="0"/>
              <w:rPr>
                <w:sz w:val="10"/>
                <w:szCs w:val="10"/>
                <w:color w:val="auto"/>
              </w:rPr>
            </w:pPr>
          </w:p>
        </w:tc>
        <w:tc>
          <w:tcPr>
            <w:tcW w:w="600" w:type="dxa"/>
            <w:vAlign w:val="bottom"/>
          </w:tcPr>
          <w:p>
            <w:pPr>
              <w:ind w:left="60"/>
              <w:spacing w:after="0" w:line="125" w:lineRule="exact"/>
              <w:rPr>
                <w:sz w:val="20"/>
                <w:szCs w:val="20"/>
                <w:color w:val="auto"/>
              </w:rPr>
            </w:pPr>
            <w:r>
              <w:rPr>
                <w:rFonts w:ascii="Arial" w:cs="Arial" w:eastAsia="Arial" w:hAnsi="Arial"/>
                <w:sz w:val="12"/>
                <w:szCs w:val="12"/>
                <w:b w:val="1"/>
                <w:bCs w:val="1"/>
                <w:color w:val="auto"/>
                <w:w w:val="90"/>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40" w:type="dxa"/>
            <w:vAlign w:val="bottom"/>
            <w:gridSpan w:val="2"/>
          </w:tcPr>
          <w:p>
            <w:pPr>
              <w:ind w:left="800"/>
              <w:spacing w:after="0" w:line="128"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8"/>
              </w:rPr>
              <w:t>Code (Instr.</w:t>
            </w: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780" w:type="dxa"/>
            <w:vAlign w:val="bottom"/>
            <w:gridSpan w:val="4"/>
          </w:tcPr>
          <w:p>
            <w:pPr>
              <w:ind w:left="20"/>
              <w:spacing w:after="0" w:line="128" w:lineRule="exact"/>
              <w:rPr>
                <w:sz w:val="20"/>
                <w:szCs w:val="20"/>
                <w:color w:val="auto"/>
              </w:rPr>
            </w:pPr>
            <w:r>
              <w:rPr>
                <w:rFonts w:ascii="Arial" w:cs="Arial" w:eastAsia="Arial" w:hAnsi="Arial"/>
                <w:sz w:val="12"/>
                <w:szCs w:val="12"/>
                <w:b w:val="1"/>
                <w:bCs w:val="1"/>
                <w:color w:val="auto"/>
              </w:rPr>
              <w:t>(Month/Day/Year)  8)</w:t>
            </w: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28"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8"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1"/>
                <w:szCs w:val="11"/>
                <w:color w:val="auto"/>
              </w:rPr>
            </w:pPr>
          </w:p>
        </w:tc>
        <w:tc>
          <w:tcPr>
            <w:tcW w:w="520" w:type="dxa"/>
            <w:vAlign w:val="bottom"/>
          </w:tcPr>
          <w:p>
            <w:pPr>
              <w:ind w:left="160"/>
              <w:spacing w:after="0" w:line="128"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ind w:left="880"/>
              <w:spacing w:after="0"/>
              <w:rPr>
                <w:sz w:val="20"/>
                <w:szCs w:val="20"/>
                <w:color w:val="auto"/>
              </w:rPr>
            </w:pPr>
            <w:r>
              <w:rPr>
                <w:rFonts w:ascii="Arial" w:cs="Arial" w:eastAsia="Arial" w:hAnsi="Arial"/>
                <w:sz w:val="17"/>
                <w:szCs w:val="17"/>
                <w:color w:val="0000FF"/>
              </w:rPr>
              <w:t>10/19/2021</w:t>
            </w: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0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3"/>
              </w:rPr>
              <w:t>225,240</w:t>
            </w:r>
            <w:r>
              <w:rPr>
                <w:rFonts w:ascii="Arial" w:cs="Arial" w:eastAsia="Arial" w:hAnsi="Arial"/>
                <w:sz w:val="21"/>
                <w:szCs w:val="21"/>
                <w:color w:val="008000"/>
                <w:w w:val="83"/>
                <w:vertAlign w:val="superscript"/>
              </w:rPr>
              <w:t>(1)</w:t>
            </w:r>
          </w:p>
        </w:tc>
        <w:tc>
          <w:tcPr>
            <w:tcW w:w="5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center"/>
              <w:ind w:left="113"/>
              <w:spacing w:after="0"/>
              <w:rPr>
                <w:sz w:val="20"/>
                <w:szCs w:val="20"/>
                <w:color w:val="auto"/>
              </w:rPr>
            </w:pPr>
            <w:r>
              <w:rPr>
                <w:rFonts w:ascii="Arial" w:cs="Arial" w:eastAsia="Arial" w:hAnsi="Arial"/>
                <w:sz w:val="11"/>
                <w:szCs w:val="11"/>
                <w:color w:val="008000"/>
                <w:w w:val="88"/>
              </w:rPr>
              <w:t>(1)</w:t>
            </w:r>
          </w:p>
        </w:tc>
        <w:tc>
          <w:tcPr>
            <w:tcW w:w="6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ind w:left="380"/>
              <w:spacing w:after="0"/>
              <w:rPr>
                <w:sz w:val="20"/>
                <w:szCs w:val="20"/>
                <w:color w:val="auto"/>
              </w:rPr>
            </w:pPr>
            <w:r>
              <w:rPr>
                <w:rFonts w:ascii="Arial" w:cs="Arial" w:eastAsia="Arial" w:hAnsi="Arial"/>
                <w:sz w:val="17"/>
                <w:szCs w:val="17"/>
                <w:color w:val="0000FF"/>
              </w:rPr>
              <w:t>225,240</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ind w:left="880"/>
              <w:spacing w:after="0"/>
              <w:rPr>
                <w:sz w:val="20"/>
                <w:szCs w:val="20"/>
                <w:color w:val="auto"/>
              </w:rPr>
            </w:pPr>
            <w:r>
              <w:rPr>
                <w:rFonts w:ascii="Arial" w:cs="Arial" w:eastAsia="Arial" w:hAnsi="Arial"/>
                <w:sz w:val="17"/>
                <w:szCs w:val="17"/>
                <w:color w:val="0000FF"/>
              </w:rPr>
              <w:t>10/19/2021</w:t>
            </w: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0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3"/>
              </w:rPr>
              <w:t>147,744</w:t>
            </w:r>
            <w:r>
              <w:rPr>
                <w:rFonts w:ascii="Arial" w:cs="Arial" w:eastAsia="Arial" w:hAnsi="Arial"/>
                <w:sz w:val="21"/>
                <w:szCs w:val="21"/>
                <w:color w:val="008000"/>
                <w:w w:val="83"/>
                <w:vertAlign w:val="superscript"/>
              </w:rPr>
              <w:t>(2)</w:t>
            </w:r>
          </w:p>
        </w:tc>
        <w:tc>
          <w:tcPr>
            <w:tcW w:w="5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center"/>
              <w:ind w:left="133"/>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6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ind w:left="380"/>
              <w:spacing w:after="0"/>
              <w:rPr>
                <w:sz w:val="20"/>
                <w:szCs w:val="20"/>
                <w:color w:val="auto"/>
              </w:rPr>
            </w:pPr>
            <w:r>
              <w:rPr>
                <w:rFonts w:ascii="Arial" w:cs="Arial" w:eastAsia="Arial" w:hAnsi="Arial"/>
                <w:sz w:val="17"/>
                <w:szCs w:val="17"/>
                <w:color w:val="0000FF"/>
              </w:rPr>
              <w:t>372,984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2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ind w:left="880"/>
              <w:spacing w:after="0"/>
              <w:rPr>
                <w:sz w:val="20"/>
                <w:szCs w:val="20"/>
                <w:color w:val="auto"/>
              </w:rPr>
            </w:pPr>
            <w:r>
              <w:rPr>
                <w:rFonts w:ascii="Arial" w:cs="Arial" w:eastAsia="Arial" w:hAnsi="Arial"/>
                <w:sz w:val="17"/>
                <w:szCs w:val="17"/>
                <w:color w:val="0000FF"/>
              </w:rPr>
              <w:t>10/19/2021</w:t>
            </w: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0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3"/>
              </w:rPr>
              <w:t>547,200</w:t>
            </w:r>
            <w:r>
              <w:rPr>
                <w:rFonts w:ascii="Arial" w:cs="Arial" w:eastAsia="Arial" w:hAnsi="Arial"/>
                <w:sz w:val="21"/>
                <w:szCs w:val="21"/>
                <w:color w:val="008000"/>
                <w:w w:val="83"/>
                <w:vertAlign w:val="superscript"/>
              </w:rPr>
              <w:t>(3)</w:t>
            </w:r>
          </w:p>
        </w:tc>
        <w:tc>
          <w:tcPr>
            <w:tcW w:w="5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center"/>
              <w:ind w:left="133"/>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6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ind w:left="380"/>
              <w:spacing w:after="0"/>
              <w:rPr>
                <w:sz w:val="20"/>
                <w:szCs w:val="20"/>
                <w:color w:val="auto"/>
              </w:rPr>
            </w:pPr>
            <w:r>
              <w:rPr>
                <w:rFonts w:ascii="Arial" w:cs="Arial" w:eastAsia="Arial" w:hAnsi="Arial"/>
                <w:sz w:val="17"/>
                <w:szCs w:val="17"/>
                <w:color w:val="0000FF"/>
              </w:rPr>
              <w:t>920,184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3"/>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40" w:type="dxa"/>
            <w:vAlign w:val="bottom"/>
            <w:gridSpan w:val="11"/>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122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4"/>
              </w:rPr>
              <w:t>Transaction</w:t>
            </w:r>
          </w:p>
        </w:tc>
        <w:tc>
          <w:tcPr>
            <w:tcW w:w="56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w w:val="95"/>
              </w:rPr>
              <w:t>Expiration Date</w:t>
            </w:r>
          </w:p>
        </w:tc>
        <w:tc>
          <w:tcPr>
            <w:tcW w:w="640" w:type="dxa"/>
            <w:vAlign w:val="bottom"/>
          </w:tcPr>
          <w:p>
            <w:pPr>
              <w:spacing w:after="0"/>
              <w:rPr>
                <w:sz w:val="11"/>
                <w:szCs w:val="11"/>
                <w:color w:val="auto"/>
              </w:rPr>
            </w:pPr>
          </w:p>
        </w:tc>
        <w:tc>
          <w:tcPr>
            <w:tcW w:w="1280" w:type="dxa"/>
            <w:vAlign w:val="bottom"/>
            <w:gridSpan w:val="4"/>
          </w:tcPr>
          <w:p>
            <w:pPr>
              <w:ind w:left="60"/>
              <w:spacing w:after="0" w:line="128"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8"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gridSpan w:val="4"/>
          </w:tcPr>
          <w:p>
            <w:pPr>
              <w:ind w:left="60"/>
              <w:spacing w:after="0" w:line="128"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gridSpan w:val="2"/>
          </w:tcPr>
          <w:p>
            <w:pPr>
              <w:ind w:left="140"/>
              <w:spacing w:after="0" w:line="128"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28"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8"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8"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2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8)</w:t>
            </w:r>
          </w:p>
        </w:tc>
        <w:tc>
          <w:tcPr>
            <w:tcW w:w="900" w:type="dxa"/>
            <w:vAlign w:val="bottom"/>
            <w:gridSpan w:val="2"/>
          </w:tcPr>
          <w:p>
            <w:pPr>
              <w:ind w:left="140"/>
              <w:spacing w:after="0" w:line="128"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80" w:type="dxa"/>
            <w:vAlign w:val="bottom"/>
            <w:gridSpan w:val="4"/>
          </w:tcPr>
          <w:p>
            <w:pPr>
              <w:ind w:left="60"/>
              <w:spacing w:after="0" w:line="128"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8"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8"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80" w:type="dxa"/>
            <w:vAlign w:val="bottom"/>
            <w:gridSpan w:val="4"/>
          </w:tcPr>
          <w:p>
            <w:pPr>
              <w:ind w:left="60"/>
              <w:spacing w:after="0" w:line="128"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28"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8"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28"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8"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28"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8" w:lineRule="exact"/>
              <w:rPr>
                <w:sz w:val="20"/>
                <w:szCs w:val="20"/>
                <w:color w:val="auto"/>
              </w:rPr>
            </w:pPr>
            <w:r>
              <w:rPr>
                <w:rFonts w:ascii="Arial" w:cs="Arial" w:eastAsia="Arial" w:hAnsi="Arial"/>
                <w:sz w:val="12"/>
                <w:szCs w:val="12"/>
                <w:b w:val="1"/>
                <w:bCs w:val="1"/>
                <w:color w:val="auto"/>
              </w:rPr>
              <w:t>of (D) (Instr.</w:t>
            </w: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line="128" w:lineRule="exact"/>
              <w:rPr>
                <w:sz w:val="20"/>
                <w:szCs w:val="20"/>
                <w:color w:val="auto"/>
              </w:rPr>
            </w:pPr>
            <w:r>
              <w:rPr>
                <w:rFonts w:ascii="Arial" w:cs="Arial" w:eastAsia="Arial" w:hAnsi="Arial"/>
                <w:sz w:val="12"/>
                <w:szCs w:val="12"/>
                <w:b w:val="1"/>
                <w:bCs w:val="1"/>
                <w:color w:val="auto"/>
              </w:rPr>
              <w:t>Expiration</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0.19</w:t>
            </w:r>
          </w:p>
        </w:tc>
        <w:tc>
          <w:tcPr>
            <w:tcW w:w="1040" w:type="dxa"/>
            <w:vAlign w:val="bottom"/>
          </w:tcPr>
          <w:p>
            <w:pPr>
              <w:jc w:val="right"/>
              <w:ind w:right="160"/>
              <w:spacing w:after="0"/>
              <w:rPr>
                <w:sz w:val="20"/>
                <w:szCs w:val="20"/>
                <w:color w:val="auto"/>
              </w:rPr>
            </w:pPr>
            <w:r>
              <w:rPr>
                <w:rFonts w:ascii="Arial" w:cs="Arial" w:eastAsia="Arial" w:hAnsi="Arial"/>
                <w:sz w:val="13"/>
                <w:szCs w:val="13"/>
                <w:color w:val="0000FF"/>
              </w:rPr>
              <w:t>10/19/2021</w:t>
            </w:r>
          </w:p>
        </w:tc>
        <w:tc>
          <w:tcPr>
            <w:tcW w:w="1120" w:type="dxa"/>
            <w:vAlign w:val="bottom"/>
          </w:tcPr>
          <w:p>
            <w:pPr>
              <w:spacing w:after="0"/>
              <w:rPr>
                <w:sz w:val="17"/>
                <w:szCs w:val="17"/>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A</w:t>
            </w:r>
          </w:p>
        </w:tc>
        <w:tc>
          <w:tcPr>
            <w:tcW w:w="560" w:type="dxa"/>
            <w:vAlign w:val="bottom"/>
          </w:tcPr>
          <w:p>
            <w:pPr>
              <w:ind w:left="140"/>
              <w:spacing w:after="0"/>
              <w:rPr>
                <w:sz w:val="20"/>
                <w:szCs w:val="20"/>
                <w:color w:val="auto"/>
              </w:rPr>
            </w:pPr>
            <w:r>
              <w:rPr>
                <w:rFonts w:ascii="Arial" w:cs="Arial" w:eastAsia="Arial" w:hAnsi="Arial"/>
                <w:sz w:val="13"/>
                <w:szCs w:val="13"/>
                <w:color w:val="0000FF"/>
              </w:rPr>
              <w:t>16,621</w:t>
            </w:r>
          </w:p>
        </w:tc>
        <w:tc>
          <w:tcPr>
            <w:tcW w:w="340" w:type="dxa"/>
            <w:vAlign w:val="bottom"/>
          </w:tcPr>
          <w:p>
            <w:pPr>
              <w:spacing w:after="0"/>
              <w:rPr>
                <w:sz w:val="17"/>
                <w:szCs w:val="17"/>
                <w:color w:val="auto"/>
              </w:rPr>
            </w:pPr>
          </w:p>
        </w:tc>
        <w:tc>
          <w:tcPr>
            <w:tcW w:w="880" w:type="dxa"/>
            <w:vAlign w:val="bottom"/>
            <w:gridSpan w:val="2"/>
          </w:tcPr>
          <w:p>
            <w:pPr>
              <w:ind w:left="20"/>
              <w:spacing w:after="0" w:line="201" w:lineRule="exact"/>
              <w:rPr>
                <w:sz w:val="20"/>
                <w:szCs w:val="20"/>
                <w:color w:val="auto"/>
              </w:rPr>
            </w:pPr>
            <w:r>
              <w:rPr>
                <w:rFonts w:ascii="Arial" w:cs="Arial" w:eastAsia="Arial" w:hAnsi="Arial"/>
                <w:sz w:val="13"/>
                <w:szCs w:val="13"/>
                <w:color w:val="0000FF"/>
              </w:rPr>
              <w:t>10/19/2021</w:t>
            </w:r>
            <w:r>
              <w:rPr>
                <w:rFonts w:ascii="Arial" w:cs="Arial" w:eastAsia="Arial" w:hAnsi="Arial"/>
                <w:sz w:val="21"/>
                <w:szCs w:val="21"/>
                <w:color w:val="008000"/>
                <w:vertAlign w:val="superscript"/>
              </w:rPr>
              <w:t>(4)</w:t>
            </w:r>
          </w:p>
        </w:tc>
        <w:tc>
          <w:tcPr>
            <w:tcW w:w="640" w:type="dxa"/>
            <w:vAlign w:val="bottom"/>
          </w:tcPr>
          <w:p>
            <w:pPr>
              <w:spacing w:after="0"/>
              <w:rPr>
                <w:sz w:val="20"/>
                <w:szCs w:val="20"/>
                <w:color w:val="auto"/>
              </w:rPr>
            </w:pPr>
            <w:r>
              <w:rPr>
                <w:rFonts w:ascii="Arial" w:cs="Arial" w:eastAsia="Arial" w:hAnsi="Arial"/>
                <w:sz w:val="13"/>
                <w:szCs w:val="13"/>
                <w:color w:val="0000FF"/>
                <w:w w:val="95"/>
              </w:rPr>
              <w:t>03/27/2028</w:t>
            </w:r>
          </w:p>
        </w:tc>
        <w:tc>
          <w:tcPr>
            <w:tcW w:w="68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rPr>
                <w:sz w:val="20"/>
                <w:szCs w:val="20"/>
                <w:color w:val="auto"/>
              </w:rPr>
            </w:pPr>
            <w:r>
              <w:rPr>
                <w:rFonts w:ascii="Arial" w:cs="Arial" w:eastAsia="Arial" w:hAnsi="Arial"/>
                <w:sz w:val="17"/>
                <w:szCs w:val="17"/>
                <w:color w:val="0000FF"/>
                <w:w w:val="99"/>
              </w:rPr>
              <w:t>16,621</w:t>
            </w:r>
          </w:p>
        </w:tc>
        <w:tc>
          <w:tcPr>
            <w:tcW w:w="60" w:type="dxa"/>
            <w:vAlign w:val="bottom"/>
          </w:tcPr>
          <w:p>
            <w:pPr>
              <w:spacing w:after="0"/>
              <w:rPr>
                <w:sz w:val="17"/>
                <w:szCs w:val="17"/>
                <w:color w:val="auto"/>
              </w:rPr>
            </w:pPr>
          </w:p>
        </w:tc>
        <w:tc>
          <w:tcPr>
            <w:tcW w:w="680" w:type="dxa"/>
            <w:vAlign w:val="bottom"/>
            <w:gridSpan w:val="2"/>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16,621</w:t>
            </w:r>
          </w:p>
        </w:tc>
        <w:tc>
          <w:tcPr>
            <w:tcW w:w="280" w:type="dxa"/>
            <w:vAlign w:val="bottom"/>
          </w:tcPr>
          <w:p>
            <w:pPr>
              <w:spacing w:after="0"/>
              <w:rPr>
                <w:sz w:val="17"/>
                <w:szCs w:val="17"/>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680" w:type="dxa"/>
            <w:vAlign w:val="bottom"/>
          </w:tcPr>
          <w:p>
            <w:pPr>
              <w:ind w:left="60"/>
              <w:spacing w:after="0" w:line="81" w:lineRule="exact"/>
              <w:rPr>
                <w:sz w:val="20"/>
                <w:szCs w:val="20"/>
                <w:color w:val="auto"/>
              </w:rPr>
            </w:pPr>
            <w:r>
              <w:rPr>
                <w:rFonts w:ascii="Arial" w:cs="Arial" w:eastAsia="Arial" w:hAnsi="Arial"/>
                <w:sz w:val="9"/>
                <w:szCs w:val="9"/>
                <w:color w:val="0000FF"/>
              </w:rPr>
              <w:t>(Right to</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line="81" w:lineRule="exact"/>
              <w:rPr>
                <w:sz w:val="20"/>
                <w:szCs w:val="20"/>
                <w:color w:val="auto"/>
              </w:rPr>
            </w:pPr>
            <w:r>
              <w:rPr>
                <w:rFonts w:ascii="Arial" w:cs="Arial" w:eastAsia="Arial" w:hAnsi="Arial"/>
                <w:sz w:val="9"/>
                <w:szCs w:val="9"/>
                <w:color w:val="0000FF"/>
              </w:rPr>
              <w:t>Stock</w:t>
            </w: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Buy)</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0.21</w:t>
            </w:r>
          </w:p>
        </w:tc>
        <w:tc>
          <w:tcPr>
            <w:tcW w:w="1040" w:type="dxa"/>
            <w:vAlign w:val="bottom"/>
          </w:tcPr>
          <w:p>
            <w:pPr>
              <w:jc w:val="right"/>
              <w:ind w:right="160"/>
              <w:spacing w:after="0"/>
              <w:rPr>
                <w:sz w:val="20"/>
                <w:szCs w:val="20"/>
                <w:color w:val="auto"/>
              </w:rPr>
            </w:pPr>
            <w:r>
              <w:rPr>
                <w:rFonts w:ascii="Arial" w:cs="Arial" w:eastAsia="Arial" w:hAnsi="Arial"/>
                <w:sz w:val="13"/>
                <w:szCs w:val="13"/>
                <w:color w:val="0000FF"/>
              </w:rPr>
              <w:t>10/19/2021</w:t>
            </w:r>
          </w:p>
        </w:tc>
        <w:tc>
          <w:tcPr>
            <w:tcW w:w="1120" w:type="dxa"/>
            <w:vAlign w:val="bottom"/>
          </w:tcPr>
          <w:p>
            <w:pPr>
              <w:spacing w:after="0"/>
              <w:rPr>
                <w:sz w:val="17"/>
                <w:szCs w:val="17"/>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A</w:t>
            </w:r>
          </w:p>
        </w:tc>
        <w:tc>
          <w:tcPr>
            <w:tcW w:w="560" w:type="dxa"/>
            <w:vAlign w:val="bottom"/>
          </w:tcPr>
          <w:p>
            <w:pPr>
              <w:ind w:left="140"/>
              <w:spacing w:after="0"/>
              <w:rPr>
                <w:sz w:val="20"/>
                <w:szCs w:val="20"/>
                <w:color w:val="auto"/>
              </w:rPr>
            </w:pPr>
            <w:r>
              <w:rPr>
                <w:rFonts w:ascii="Arial" w:cs="Arial" w:eastAsia="Arial" w:hAnsi="Arial"/>
                <w:sz w:val="13"/>
                <w:szCs w:val="13"/>
                <w:color w:val="0000FF"/>
              </w:rPr>
              <w:t>87,552</w:t>
            </w:r>
          </w:p>
        </w:tc>
        <w:tc>
          <w:tcPr>
            <w:tcW w:w="340" w:type="dxa"/>
            <w:vAlign w:val="bottom"/>
          </w:tcPr>
          <w:p>
            <w:pPr>
              <w:spacing w:after="0"/>
              <w:rPr>
                <w:sz w:val="17"/>
                <w:szCs w:val="17"/>
                <w:color w:val="auto"/>
              </w:rPr>
            </w:pPr>
          </w:p>
        </w:tc>
        <w:tc>
          <w:tcPr>
            <w:tcW w:w="880" w:type="dxa"/>
            <w:vAlign w:val="bottom"/>
            <w:gridSpan w:val="2"/>
          </w:tcPr>
          <w:p>
            <w:pPr>
              <w:ind w:left="20"/>
              <w:spacing w:after="0" w:line="201" w:lineRule="exact"/>
              <w:rPr>
                <w:sz w:val="20"/>
                <w:szCs w:val="20"/>
                <w:color w:val="auto"/>
              </w:rPr>
            </w:pPr>
            <w:r>
              <w:rPr>
                <w:rFonts w:ascii="Arial" w:cs="Arial" w:eastAsia="Arial" w:hAnsi="Arial"/>
                <w:sz w:val="13"/>
                <w:szCs w:val="13"/>
                <w:color w:val="0000FF"/>
              </w:rPr>
              <w:t>10/19/2021</w:t>
            </w:r>
            <w:r>
              <w:rPr>
                <w:rFonts w:ascii="Arial" w:cs="Arial" w:eastAsia="Arial" w:hAnsi="Arial"/>
                <w:sz w:val="21"/>
                <w:szCs w:val="21"/>
                <w:color w:val="008000"/>
                <w:vertAlign w:val="superscript"/>
              </w:rPr>
              <w:t>(5)</w:t>
            </w:r>
          </w:p>
        </w:tc>
        <w:tc>
          <w:tcPr>
            <w:tcW w:w="640" w:type="dxa"/>
            <w:vAlign w:val="bottom"/>
          </w:tcPr>
          <w:p>
            <w:pPr>
              <w:spacing w:after="0"/>
              <w:rPr>
                <w:sz w:val="20"/>
                <w:szCs w:val="20"/>
                <w:color w:val="auto"/>
              </w:rPr>
            </w:pPr>
            <w:r>
              <w:rPr>
                <w:rFonts w:ascii="Arial" w:cs="Arial" w:eastAsia="Arial" w:hAnsi="Arial"/>
                <w:sz w:val="13"/>
                <w:szCs w:val="13"/>
                <w:color w:val="0000FF"/>
                <w:w w:val="95"/>
              </w:rPr>
              <w:t>08/18/2029</w:t>
            </w:r>
          </w:p>
        </w:tc>
        <w:tc>
          <w:tcPr>
            <w:tcW w:w="68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rPr>
                <w:sz w:val="20"/>
                <w:szCs w:val="20"/>
                <w:color w:val="auto"/>
              </w:rPr>
            </w:pPr>
            <w:r>
              <w:rPr>
                <w:rFonts w:ascii="Arial" w:cs="Arial" w:eastAsia="Arial" w:hAnsi="Arial"/>
                <w:sz w:val="17"/>
                <w:szCs w:val="17"/>
                <w:color w:val="0000FF"/>
                <w:w w:val="99"/>
              </w:rPr>
              <w:t>87,552</w:t>
            </w:r>
          </w:p>
        </w:tc>
        <w:tc>
          <w:tcPr>
            <w:tcW w:w="60" w:type="dxa"/>
            <w:vAlign w:val="bottom"/>
          </w:tcPr>
          <w:p>
            <w:pPr>
              <w:spacing w:after="0"/>
              <w:rPr>
                <w:sz w:val="17"/>
                <w:szCs w:val="17"/>
                <w:color w:val="auto"/>
              </w:rPr>
            </w:pPr>
          </w:p>
        </w:tc>
        <w:tc>
          <w:tcPr>
            <w:tcW w:w="680" w:type="dxa"/>
            <w:vAlign w:val="bottom"/>
            <w:gridSpan w:val="2"/>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87,552</w:t>
            </w:r>
          </w:p>
        </w:tc>
        <w:tc>
          <w:tcPr>
            <w:tcW w:w="280" w:type="dxa"/>
            <w:vAlign w:val="bottom"/>
          </w:tcPr>
          <w:p>
            <w:pPr>
              <w:spacing w:after="0"/>
              <w:rPr>
                <w:sz w:val="17"/>
                <w:szCs w:val="17"/>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680" w:type="dxa"/>
            <w:vAlign w:val="bottom"/>
          </w:tcPr>
          <w:p>
            <w:pPr>
              <w:ind w:left="60"/>
              <w:spacing w:after="0" w:line="91" w:lineRule="exact"/>
              <w:rPr>
                <w:sz w:val="20"/>
                <w:szCs w:val="20"/>
                <w:color w:val="auto"/>
              </w:rPr>
            </w:pPr>
            <w:r>
              <w:rPr>
                <w:rFonts w:ascii="Arial" w:cs="Arial" w:eastAsia="Arial" w:hAnsi="Arial"/>
                <w:sz w:val="10"/>
                <w:szCs w:val="10"/>
                <w:color w:val="0000FF"/>
              </w:rPr>
              <w:t>(Right to</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line="91" w:lineRule="exact"/>
              <w:rPr>
                <w:sz w:val="20"/>
                <w:szCs w:val="20"/>
                <w:color w:val="auto"/>
              </w:rPr>
            </w:pPr>
            <w:r>
              <w:rPr>
                <w:rFonts w:ascii="Arial" w:cs="Arial" w:eastAsia="Arial" w:hAnsi="Arial"/>
                <w:sz w:val="10"/>
                <w:szCs w:val="10"/>
                <w:color w:val="0000FF"/>
              </w:rPr>
              <w:t>Stock</w:t>
            </w: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4"/>
          <w:szCs w:val="24"/>
          <w:color w:val="auto"/>
        </w:rPr>
      </w:pPr>
    </w:p>
    <w:p>
      <w:pPr>
        <w:ind w:left="40" w:right="260" w:firstLine="1"/>
        <w:spacing w:after="0" w:line="23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205,812 shares of Navitas Semiconductor Limited, Inc. ("Navitas Semiconductor") in connection with the merger of Navitas Semiconductor into Navitas Semiconductor Corporation (the "Company") pursuant to the exchange ratio set forth in the Business Combination Agreement and Plan of Reorganization between Navitas Semiconductor and the Company. The closing price of the Company's Common Stock on the effective date of the merger was $13.38</w:t>
      </w:r>
    </w:p>
    <w:p>
      <w:pPr>
        <w:spacing w:after="0" w:line="31" w:lineRule="exact"/>
        <w:rPr>
          <w:rFonts w:ascii="Arial" w:cs="Arial" w:eastAsia="Arial" w:hAnsi="Arial"/>
          <w:sz w:val="13"/>
          <w:szCs w:val="13"/>
          <w:color w:val="008000"/>
        </w:rPr>
      </w:pPr>
    </w:p>
    <w:p>
      <w:pPr>
        <w:ind w:left="40" w:right="360" w:firstLine="1"/>
        <w:spacing w:after="0" w:line="23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135,000 Restricted Stock Units of Navitas Semiconductor in connection with the merger of Navitas Semiconductor into the Company pursuant to the exchange ratio set forth in the Business Combination Agreement and Plan of Reorganization between Navitas Semiconductor and the Company. The closing price of the Company's Common Stock on the effective date of the merger was $13.38. These RSUs are partially vested and will fully vest on September 15, 2024.</w:t>
      </w:r>
    </w:p>
    <w:p>
      <w:pPr>
        <w:spacing w:after="0" w:line="31" w:lineRule="exact"/>
        <w:rPr>
          <w:rFonts w:ascii="Arial" w:cs="Arial" w:eastAsia="Arial" w:hAnsi="Arial"/>
          <w:sz w:val="13"/>
          <w:szCs w:val="13"/>
          <w:color w:val="008000"/>
        </w:rPr>
      </w:pPr>
    </w:p>
    <w:p>
      <w:pPr>
        <w:ind w:left="40" w:right="360" w:firstLine="1"/>
        <w:spacing w:after="0" w:line="23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500,000 Restricted Stock Units of Navitas Semiconductor in connection with the merger of Navitas Semiconductor into the Company pursuant to the exchange ratio set forth in the Business Combination Agreement and Plan of Reorganization between Navitas Semiconductor and the Company. The closing price of the Company's Common Stock on the effective date of the merger was $13.38. These RSUs are unvested and will fully vest on February 25, 2022.</w:t>
      </w:r>
    </w:p>
    <w:p>
      <w:pPr>
        <w:spacing w:after="0" w:line="31" w:lineRule="exact"/>
        <w:rPr>
          <w:rFonts w:ascii="Arial" w:cs="Arial" w:eastAsia="Arial" w:hAnsi="Arial"/>
          <w:sz w:val="13"/>
          <w:szCs w:val="13"/>
          <w:color w:val="008000"/>
        </w:rPr>
      </w:pPr>
    </w:p>
    <w:p>
      <w:pPr>
        <w:ind w:left="40" w:right="180" w:firstLine="1"/>
        <w:spacing w:after="0" w:line="23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stock options to acquire 15,188 shares of Navitas Semiconductor in connection with the merger of Navitas Semiconductor into Company pursuant to the exchange ratio set forth in the Business Combination Agreement and Plan of Reorganization between Navitas Semiconductor and the Company. The closing price of the Company's Common Stock on the effective date of the merger was $13.38. These stock options are partially vested and will fully vest on November 16, 2021.</w:t>
      </w:r>
    </w:p>
    <w:p>
      <w:pPr>
        <w:spacing w:after="0" w:line="31" w:lineRule="exact"/>
        <w:rPr>
          <w:rFonts w:ascii="Arial" w:cs="Arial" w:eastAsia="Arial" w:hAnsi="Arial"/>
          <w:sz w:val="13"/>
          <w:szCs w:val="13"/>
          <w:color w:val="008000"/>
        </w:rPr>
      </w:pPr>
    </w:p>
    <w:p>
      <w:pPr>
        <w:ind w:left="40" w:right="180" w:firstLine="1"/>
        <w:spacing w:after="0" w:line="23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stock options to acquire 80,000 shares of Navitas Semiconductor in connection with the merger of Navitas Semiconductor into Company pursuant to the exchange ratio set forth in the Business Combination Agreement and Plan of Reorganization between Navitas Semiconductor and the Company. The closing price of the Company's Common Stock on the effective date of the merger was $13.38. These stock options are partially vested and will fully vest on March 16, 2023.</w:t>
      </w:r>
    </w:p>
    <w:p>
      <w:pPr>
        <w:spacing w:after="0" w:line="57"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/s/ Paul Delva, Attorney-in-Fact 10/21/2021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-12065</wp:posOffset>
            </wp:positionV>
            <wp:extent cx="18821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882140" cy="8255"/>
                    </a:xfrm>
                    <a:prstGeom prst="rect">
                      <a:avLst/>
                    </a:prstGeom>
                    <a:noFill/>
                  </pic:spPr>
                </pic:pic>
              </a:graphicData>
            </a:graphic>
          </wp:anchor>
        </w:drawing>
      </w:r>
    </w:p>
    <w:p>
      <w:pPr>
        <w:spacing w:after="0" w:line="49"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40" w:firstLine="1"/>
        <w:spacing w:after="0" w:line="331"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8289" TargetMode="External"/><Relationship Id="rId13" Type="http://schemas.openxmlformats.org/officeDocument/2006/relationships/hyperlink" Target="http://www.sec.gov/cgi-bin/browse-edgar?action=getcompany&amp;CIK=000182176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2021-10-21T20:56:15Z</dcterms:created>
  <dcterms:modified xsi:type="dcterms:W3CDTF">2021-10-21T20:56:15Z</dcterms:modified>
</cp:coreProperties>
</file>