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292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Kinzer Daniel M.</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8"/>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Navitas Semiconductor Corp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NVTS</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340" w:type="dxa"/>
            <w:vAlign w:val="bottom"/>
          </w:tcPr>
          <w:p>
            <w:pPr>
              <w:spacing w:after="0"/>
              <w:rPr>
                <w:sz w:val="9"/>
                <w:szCs w:val="9"/>
                <w:color w:val="auto"/>
              </w:rPr>
            </w:pPr>
          </w:p>
        </w:tc>
        <w:tc>
          <w:tcPr>
            <w:tcW w:w="16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300" w:type="dxa"/>
            <w:vAlign w:val="bottom"/>
            <w:gridSpan w:val="5"/>
            <w:vMerge w:val="continue"/>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Borders>
              <w:bottom w:val="single" w:sz="8" w:color="0000EE"/>
            </w:tcBorders>
          </w:tcPr>
          <w:p>
            <w:pPr>
              <w:spacing w:after="0"/>
              <w:rPr>
                <w:sz w:val="6"/>
                <w:szCs w:val="6"/>
                <w:color w:val="auto"/>
              </w:rPr>
            </w:pPr>
          </w:p>
        </w:tc>
        <w:tc>
          <w:tcPr>
            <w:tcW w:w="460" w:type="dxa"/>
            <w:vAlign w:val="bottom"/>
            <w:tcBorders>
              <w:bottom w:val="single" w:sz="8" w:color="0000EE"/>
            </w:tcBorders>
          </w:tcPr>
          <w:p>
            <w:pPr>
              <w:spacing w:after="0"/>
              <w:rPr>
                <w:sz w:val="6"/>
                <w:szCs w:val="6"/>
                <w:color w:val="auto"/>
              </w:rPr>
            </w:pPr>
          </w:p>
        </w:tc>
        <w:tc>
          <w:tcPr>
            <w:tcW w:w="600" w:type="dxa"/>
            <w:vAlign w:val="bottom"/>
            <w:tcBorders>
              <w:bottom w:val="single" w:sz="8" w:color="0000EE"/>
            </w:tcBorders>
          </w:tcPr>
          <w:p>
            <w:pPr>
              <w:spacing w:after="0"/>
              <w:rPr>
                <w:sz w:val="6"/>
                <w:szCs w:val="6"/>
                <w:color w:val="auto"/>
              </w:rPr>
            </w:pPr>
          </w:p>
        </w:tc>
        <w:tc>
          <w:tcPr>
            <w:tcW w:w="80" w:type="dxa"/>
            <w:vAlign w:val="bottom"/>
            <w:tcBorders>
              <w:bottom w:val="single" w:sz="8" w:color="0000EE"/>
            </w:tcBorders>
          </w:tcPr>
          <w:p>
            <w:pPr>
              <w:spacing w:after="0"/>
              <w:rPr>
                <w:sz w:val="6"/>
                <w:szCs w:val="6"/>
                <w:color w:val="auto"/>
              </w:rPr>
            </w:pPr>
          </w:p>
        </w:tc>
        <w:tc>
          <w:tcPr>
            <w:tcW w:w="780" w:type="dxa"/>
            <w:vAlign w:val="bottom"/>
            <w:tcBorders>
              <w:bottom w:val="single" w:sz="8" w:color="0000EE"/>
            </w:tcBorders>
          </w:tcPr>
          <w:p>
            <w:pPr>
              <w:spacing w:after="0"/>
              <w:rPr>
                <w:sz w:val="6"/>
                <w:szCs w:val="6"/>
                <w:color w:val="auto"/>
              </w:rPr>
            </w:pPr>
          </w:p>
        </w:tc>
        <w:tc>
          <w:tcPr>
            <w:tcW w:w="320" w:type="dxa"/>
            <w:vAlign w:val="bottom"/>
            <w:tcBorders>
              <w:bottom w:val="single" w:sz="8" w:color="0000EE"/>
            </w:tcBorders>
          </w:tcPr>
          <w:p>
            <w:pPr>
              <w:spacing w:after="0"/>
              <w:rPr>
                <w:sz w:val="6"/>
                <w:szCs w:val="6"/>
                <w:color w:val="auto"/>
              </w:rPr>
            </w:pPr>
          </w:p>
        </w:tc>
        <w:tc>
          <w:tcPr>
            <w:tcW w:w="46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80" w:type="dxa"/>
            <w:vAlign w:val="bottom"/>
            <w:gridSpan w:val="5"/>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5"/>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60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7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4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74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600" w:type="dxa"/>
            <w:vAlign w:val="bottom"/>
          </w:tcPr>
          <w:p>
            <w:pPr>
              <w:spacing w:after="0"/>
              <w:rPr>
                <w:sz w:val="3"/>
                <w:szCs w:val="3"/>
                <w:color w:val="auto"/>
              </w:rPr>
            </w:pPr>
          </w:p>
        </w:tc>
        <w:tc>
          <w:tcPr>
            <w:tcW w:w="1080" w:type="dxa"/>
            <w:vAlign w:val="bottom"/>
            <w:gridSpan w:val="3"/>
            <w:vMerge w:val="restart"/>
          </w:tcPr>
          <w:p>
            <w:pPr>
              <w:spacing w:after="0"/>
              <w:rPr>
                <w:sz w:val="20"/>
                <w:szCs w:val="20"/>
                <w:color w:val="auto"/>
              </w:rPr>
            </w:pPr>
            <w:r>
              <w:rPr>
                <w:rFonts w:ascii="Arial" w:cs="Arial" w:eastAsia="Arial" w:hAnsi="Arial"/>
                <w:sz w:val="13"/>
                <w:szCs w:val="13"/>
                <w:color w:val="auto"/>
              </w:rPr>
              <w:t>(First)</w:t>
            </w:r>
          </w:p>
        </w:tc>
        <w:tc>
          <w:tcPr>
            <w:tcW w:w="1420" w:type="dxa"/>
            <w:vAlign w:val="bottom"/>
            <w:gridSpan w:val="3"/>
            <w:vMerge w:val="restart"/>
          </w:tcPr>
          <w:p>
            <w:pPr>
              <w:ind w:left="140"/>
              <w:spacing w:after="0"/>
              <w:rPr>
                <w:sz w:val="20"/>
                <w:szCs w:val="20"/>
                <w:color w:val="auto"/>
              </w:rPr>
            </w:pPr>
            <w:r>
              <w:rPr>
                <w:rFonts w:ascii="Arial" w:cs="Arial" w:eastAsia="Arial" w:hAnsi="Arial"/>
                <w:sz w:val="13"/>
                <w:szCs w:val="13"/>
                <w:color w:val="auto"/>
              </w:rPr>
              <w:t>(Middle)</w:t>
            </w: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below)</w:t>
            </w:r>
          </w:p>
        </w:tc>
        <w:tc>
          <w:tcPr>
            <w:tcW w:w="920" w:type="dxa"/>
            <w:vAlign w:val="bottom"/>
            <w:vMerge w:val="restart"/>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600" w:type="dxa"/>
            <w:vAlign w:val="bottom"/>
          </w:tcPr>
          <w:p>
            <w:pPr>
              <w:spacing w:after="0"/>
              <w:rPr>
                <w:sz w:val="9"/>
                <w:szCs w:val="9"/>
                <w:color w:val="auto"/>
              </w:rPr>
            </w:pPr>
          </w:p>
        </w:tc>
        <w:tc>
          <w:tcPr>
            <w:tcW w:w="1080" w:type="dxa"/>
            <w:vAlign w:val="bottom"/>
            <w:gridSpan w:val="3"/>
            <w:vMerge w:val="continue"/>
          </w:tcPr>
          <w:p>
            <w:pPr>
              <w:spacing w:after="0"/>
              <w:rPr>
                <w:sz w:val="9"/>
                <w:szCs w:val="9"/>
                <w:color w:val="auto"/>
              </w:rPr>
            </w:pPr>
          </w:p>
        </w:tc>
        <w:tc>
          <w:tcPr>
            <w:tcW w:w="142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292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080" w:type="dxa"/>
            <w:vAlign w:val="bottom"/>
            <w:gridSpan w:val="3"/>
            <w:vMerge w:val="continue"/>
          </w:tcPr>
          <w:p>
            <w:pPr>
              <w:spacing w:after="0"/>
              <w:rPr>
                <w:sz w:val="4"/>
                <w:szCs w:val="4"/>
                <w:color w:val="auto"/>
              </w:rPr>
            </w:pPr>
          </w:p>
        </w:tc>
        <w:tc>
          <w:tcPr>
            <w:tcW w:w="1420" w:type="dxa"/>
            <w:vAlign w:val="bottom"/>
            <w:gridSpan w:val="3"/>
            <w:vMerge w:val="continue"/>
          </w:tcPr>
          <w:p>
            <w:pPr>
              <w:spacing w:after="0"/>
              <w:rPr>
                <w:sz w:val="4"/>
                <w:szCs w:val="4"/>
                <w:color w:val="auto"/>
              </w:rPr>
            </w:pPr>
          </w:p>
        </w:tc>
        <w:tc>
          <w:tcPr>
            <w:tcW w:w="80" w:type="dxa"/>
            <w:vAlign w:val="bottom"/>
          </w:tcPr>
          <w:p>
            <w:pPr>
              <w:spacing w:after="0"/>
              <w:rPr>
                <w:sz w:val="4"/>
                <w:szCs w:val="4"/>
                <w:color w:val="auto"/>
              </w:rPr>
            </w:pPr>
          </w:p>
        </w:tc>
        <w:tc>
          <w:tcPr>
            <w:tcW w:w="2920" w:type="dxa"/>
            <w:vAlign w:val="bottom"/>
            <w:gridSpan w:val="7"/>
            <w:vMerge w:val="continue"/>
          </w:tcPr>
          <w:p>
            <w:pPr>
              <w:spacing w:after="0"/>
              <w:rPr>
                <w:sz w:val="4"/>
                <w:szCs w:val="4"/>
                <w:color w:val="auto"/>
              </w:rPr>
            </w:pPr>
          </w:p>
        </w:tc>
        <w:tc>
          <w:tcPr>
            <w:tcW w:w="48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680" w:type="dxa"/>
            <w:vAlign w:val="bottom"/>
            <w:gridSpan w:val="2"/>
            <w:vMerge w:val="restart"/>
          </w:tcPr>
          <w:p>
            <w:pPr>
              <w:ind w:left="220"/>
              <w:spacing w:after="0"/>
              <w:rPr>
                <w:sz w:val="20"/>
                <w:szCs w:val="20"/>
                <w:color w:val="auto"/>
              </w:rPr>
            </w:pPr>
            <w:r>
              <w:rPr>
                <w:rFonts w:ascii="Times New Roman" w:cs="Times New Roman" w:eastAsia="Times New Roman" w:hAnsi="Times New Roman"/>
                <w:sz w:val="17"/>
                <w:szCs w:val="17"/>
                <w:color w:val="0000FF"/>
              </w:rPr>
              <w:t>COO and CTO</w:t>
            </w: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920" w:type="dxa"/>
            <w:vAlign w:val="bottom"/>
            <w:gridSpan w:val="7"/>
            <w:vMerge w:val="continue"/>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80" w:type="dxa"/>
            <w:vAlign w:val="bottom"/>
            <w:gridSpan w:val="2"/>
            <w:vMerge w:val="continue"/>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72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C/O NAVITAS SEMICONDUCTOR</w:t>
            </w:r>
          </w:p>
        </w:tc>
        <w:tc>
          <w:tcPr>
            <w:tcW w:w="13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08/27/2024</w:t>
            </w: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80" w:type="dxa"/>
            <w:vAlign w:val="bottom"/>
            <w:gridSpan w:val="2"/>
            <w:vMerge w:val="continue"/>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w w:val="99"/>
              </w:rPr>
              <w:t>CORPORATION</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3520 CHALLENGER STREET</w:t>
            </w: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300" w:type="dxa"/>
            <w:vAlign w:val="bottom"/>
            <w:gridSpan w:val="5"/>
            <w:vMerge w:val="continue"/>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6"/>
                <w:szCs w:val="6"/>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8"/>
            <w:vMerge w:val="continue"/>
          </w:tcPr>
          <w:p>
            <w:pPr>
              <w:spacing w:after="0"/>
              <w:rPr>
                <w:sz w:val="9"/>
                <w:szCs w:val="9"/>
                <w:color w:val="auto"/>
              </w:rPr>
            </w:pPr>
          </w:p>
        </w:tc>
        <w:tc>
          <w:tcPr>
            <w:tcW w:w="340" w:type="dxa"/>
            <w:vAlign w:val="bottom"/>
          </w:tcPr>
          <w:p>
            <w:pPr>
              <w:spacing w:after="0"/>
              <w:rPr>
                <w:sz w:val="9"/>
                <w:szCs w:val="9"/>
                <w:color w:val="auto"/>
              </w:rPr>
            </w:pPr>
          </w:p>
        </w:tc>
        <w:tc>
          <w:tcPr>
            <w:tcW w:w="342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600" w:type="dxa"/>
            <w:vAlign w:val="bottom"/>
            <w:tcBorders>
              <w:bottom w:val="single" w:sz="8" w:color="9A9A9A"/>
            </w:tcBorders>
          </w:tcPr>
          <w:p>
            <w:pPr>
              <w:spacing w:after="0"/>
              <w:rPr>
                <w:sz w:val="3"/>
                <w:szCs w:val="3"/>
                <w:color w:val="auto"/>
              </w:rPr>
            </w:pPr>
          </w:p>
        </w:tc>
        <w:tc>
          <w:tcPr>
            <w:tcW w:w="260" w:type="dxa"/>
            <w:vAlign w:val="bottom"/>
            <w:tcBorders>
              <w:bottom w:val="single" w:sz="8" w:color="9A9A9A"/>
            </w:tcBorders>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80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vMerge w:val="restart"/>
          </w:tcPr>
          <w:p>
            <w:pPr>
              <w:spacing w:after="0"/>
              <w:rPr>
                <w:sz w:val="3"/>
                <w:szCs w:val="3"/>
                <w:color w:val="auto"/>
              </w:rPr>
            </w:pPr>
          </w:p>
        </w:tc>
        <w:tc>
          <w:tcPr>
            <w:tcW w:w="48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vMerge w:val="continue"/>
          </w:tcPr>
          <w:p>
            <w:pPr>
              <w:spacing w:after="0"/>
              <w:rPr>
                <w:sz w:val="9"/>
                <w:szCs w:val="9"/>
                <w:color w:val="auto"/>
              </w:rPr>
            </w:pPr>
          </w:p>
        </w:tc>
        <w:tc>
          <w:tcPr>
            <w:tcW w:w="480" w:type="dxa"/>
            <w:vAlign w:val="bottom"/>
            <w:gridSpan w:val="3"/>
            <w:vMerge w:val="continue"/>
          </w:tcPr>
          <w:p>
            <w:pPr>
              <w:spacing w:after="0"/>
              <w:rPr>
                <w:sz w:val="9"/>
                <w:szCs w:val="9"/>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940" w:type="dxa"/>
            <w:vAlign w:val="bottom"/>
            <w:gridSpan w:val="6"/>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2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TORRANCE</w:t>
            </w:r>
          </w:p>
        </w:tc>
        <w:tc>
          <w:tcPr>
            <w:tcW w:w="2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CA</w:t>
            </w:r>
          </w:p>
        </w:tc>
        <w:tc>
          <w:tcPr>
            <w:tcW w:w="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90503-1640</w:t>
            </w: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6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7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60" w:type="dxa"/>
            <w:vAlign w:val="bottom"/>
          </w:tcPr>
          <w:p>
            <w:pPr>
              <w:spacing w:after="0"/>
              <w:rPr>
                <w:sz w:val="4"/>
                <w:szCs w:val="4"/>
                <w:color w:val="auto"/>
              </w:rPr>
            </w:pPr>
          </w:p>
        </w:tc>
        <w:tc>
          <w:tcPr>
            <w:tcW w:w="48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940" w:type="dxa"/>
            <w:vAlign w:val="bottom"/>
            <w:gridSpan w:val="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26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34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tcPr>
          <w:p>
            <w:pPr>
              <w:ind w:left="120"/>
              <w:spacing w:after="0" w:line="113" w:lineRule="exact"/>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600" w:type="dxa"/>
            <w:vAlign w:val="bottom"/>
          </w:tcPr>
          <w:p>
            <w:pPr>
              <w:spacing w:after="0"/>
              <w:rPr>
                <w:sz w:val="24"/>
                <w:szCs w:val="24"/>
                <w:color w:val="auto"/>
              </w:rPr>
            </w:pPr>
          </w:p>
        </w:tc>
        <w:tc>
          <w:tcPr>
            <w:tcW w:w="1080" w:type="dxa"/>
            <w:vAlign w:val="bottom"/>
            <w:gridSpan w:val="3"/>
          </w:tcPr>
          <w:p>
            <w:pPr>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214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1280" w:type="dxa"/>
            <w:vAlign w:val="bottom"/>
            <w:tcBorders>
              <w:bottom w:val="single" w:sz="8" w:color="2C2C2C"/>
            </w:tcBorders>
            <w:gridSpan w:val="3"/>
          </w:tcPr>
          <w:p>
            <w:pPr>
              <w:spacing w:after="0"/>
              <w:rPr>
                <w:sz w:val="10"/>
                <w:szCs w:val="10"/>
                <w:color w:val="auto"/>
              </w:rPr>
            </w:pPr>
          </w:p>
        </w:tc>
        <w:tc>
          <w:tcPr>
            <w:tcW w:w="1180" w:type="dxa"/>
            <w:vAlign w:val="bottom"/>
            <w:tcBorders>
              <w:bottom w:val="single" w:sz="8" w:color="2C2C2C"/>
            </w:tcBorders>
            <w:gridSpan w:val="3"/>
          </w:tcPr>
          <w:p>
            <w:pPr>
              <w:spacing w:after="0"/>
              <w:rPr>
                <w:sz w:val="10"/>
                <w:szCs w:val="10"/>
                <w:color w:val="auto"/>
              </w:rPr>
            </w:pPr>
          </w:p>
        </w:tc>
        <w:tc>
          <w:tcPr>
            <w:tcW w:w="1280" w:type="dxa"/>
            <w:vAlign w:val="bottom"/>
            <w:tcBorders>
              <w:bottom w:val="single" w:sz="8" w:color="2C2C2C"/>
            </w:tcBorders>
            <w:gridSpan w:val="3"/>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9"/>
          </w:tcPr>
          <w:p>
            <w:pPr>
              <w:ind w:left="5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4"/>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620"/>
              <w:spacing w:after="0"/>
              <w:rPr>
                <w:sz w:val="20"/>
                <w:szCs w:val="20"/>
                <w:color w:val="auto"/>
              </w:rPr>
            </w:pPr>
            <w:r>
              <w:rPr>
                <w:rFonts w:ascii="Arial" w:cs="Arial" w:eastAsia="Arial" w:hAnsi="Arial"/>
                <w:sz w:val="12"/>
                <w:szCs w:val="12"/>
                <w:b w:val="1"/>
                <w:bCs w:val="1"/>
                <w:color w:val="auto"/>
                <w:w w:val="95"/>
              </w:rPr>
              <w:t>2. Transaction</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6"/>
          </w:tcPr>
          <w:p>
            <w:pPr>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20" w:type="dxa"/>
            <w:vAlign w:val="bottom"/>
            <w:gridSpan w:val="3"/>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7"/>
          </w:tcPr>
          <w:p>
            <w:pP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720" w:type="dxa"/>
            <w:vAlign w:val="bottom"/>
            <w:gridSpan w:val="5"/>
          </w:tcPr>
          <w:p>
            <w:pPr>
              <w:ind w:left="62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4"/>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20" w:type="dxa"/>
            <w:vAlign w:val="bottom"/>
            <w:tcBorders>
              <w:bottom w:val="single" w:sz="8" w:color="2C2C2C"/>
            </w:tcBorders>
            <w:gridSpan w:val="5"/>
          </w:tcPr>
          <w:p>
            <w:pPr>
              <w:ind w:left="720"/>
              <w:spacing w:after="0"/>
              <w:rPr>
                <w:sz w:val="20"/>
                <w:szCs w:val="20"/>
                <w:color w:val="auto"/>
              </w:rPr>
            </w:pPr>
            <w:r>
              <w:rPr>
                <w:rFonts w:ascii="Times New Roman" w:cs="Times New Roman" w:eastAsia="Times New Roman" w:hAnsi="Times New Roman"/>
                <w:sz w:val="17"/>
                <w:szCs w:val="17"/>
                <w:color w:val="0000FF"/>
              </w:rPr>
              <w:t>08/27/2024</w:t>
            </w:r>
          </w:p>
        </w:tc>
        <w:tc>
          <w:tcPr>
            <w:tcW w:w="4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80" w:type="dxa"/>
            <w:vAlign w:val="bottom"/>
            <w:tcBorders>
              <w:bottom w:val="single" w:sz="8" w:color="2C2C2C"/>
            </w:tcBorders>
            <w:gridSpan w:val="2"/>
          </w:tcPr>
          <w:p>
            <w:pPr>
              <w:ind w:left="80"/>
              <w:spacing w:after="0"/>
              <w:rPr>
                <w:sz w:val="20"/>
                <w:szCs w:val="20"/>
                <w:color w:val="auto"/>
              </w:rPr>
            </w:pPr>
            <w:r>
              <w:rPr>
                <w:rFonts w:ascii="Times New Roman" w:cs="Times New Roman" w:eastAsia="Times New Roman" w:hAnsi="Times New Roman"/>
                <w:sz w:val="17"/>
                <w:szCs w:val="17"/>
                <w:color w:val="0000FF"/>
              </w:rPr>
              <w:t>150,000</w:t>
            </w:r>
          </w:p>
        </w:tc>
        <w:tc>
          <w:tcPr>
            <w:tcW w:w="4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3.1003</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4,388,353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60" w:type="dxa"/>
            <w:vAlign w:val="bottom"/>
          </w:tcPr>
          <w:p>
            <w:pPr>
              <w:spacing w:after="0"/>
              <w:rPr>
                <w:sz w:val="15"/>
                <w:szCs w:val="15"/>
                <w:color w:val="auto"/>
              </w:rPr>
            </w:pP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30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6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3"/>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4"/>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4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3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gridSpan w:val="2"/>
          </w:tcPr>
          <w:p>
            <w:pPr>
              <w:spacing w:after="0"/>
              <w:rPr>
                <w:sz w:val="20"/>
                <w:szCs w:val="20"/>
                <w:color w:val="auto"/>
              </w:rPr>
            </w:pPr>
            <w:r>
              <w:rPr>
                <w:rFonts w:ascii="Arial" w:cs="Arial" w:eastAsia="Arial" w:hAnsi="Arial"/>
                <w:sz w:val="12"/>
                <w:szCs w:val="12"/>
                <w:b w:val="1"/>
                <w:bCs w:val="1"/>
                <w:color w:val="auto"/>
                <w:w w:val="93"/>
              </w:rPr>
              <w:t>Code</w:t>
            </w:r>
          </w:p>
        </w:tc>
        <w:tc>
          <w:tcPr>
            <w:tcW w:w="460" w:type="dxa"/>
            <w:vAlign w:val="bottom"/>
          </w:tcPr>
          <w:p>
            <w:pPr>
              <w:ind w:left="14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780" w:type="dxa"/>
            <w:vAlign w:val="bottom"/>
            <w:gridSpan w:val="2"/>
          </w:tcPr>
          <w:p>
            <w:pPr>
              <w:ind w:left="16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sales were made, pursuant to the issuer's policy, solely to satisfy tax withholding obligations of the reporting person arising exclusively from the vesting of 364,800 restricted stock units on 08/25/2024, and reflect sales of no more than the minimum number of shares necessary to satisfy such obligations.</w:t>
      </w:r>
    </w:p>
    <w:p>
      <w:pPr>
        <w:spacing w:after="0" w:line="7" w:lineRule="exact"/>
        <w:rPr>
          <w:rFonts w:ascii="Times New Roman" w:cs="Times New Roman" w:eastAsia="Times New Roman" w:hAnsi="Times New Roman"/>
          <w:sz w:val="13"/>
          <w:szCs w:val="13"/>
          <w:color w:val="008000"/>
        </w:rPr>
      </w:pPr>
    </w:p>
    <w:p>
      <w:pPr>
        <w:ind w:left="40" w:right="3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securities were sold in multiple trades at prices ranging from $3.0800 to $3.1200, inclusive. The price reported above reflects the weighted average sale price. The reporting person undertakes to provide to the issuer, any security holder of the issuer, or the staff of the Securities and Exchange Commission, upon request, full information regarding the number of shares and prices at which the transaction was effected.</w:t>
      </w:r>
    </w:p>
    <w:p>
      <w:pPr>
        <w:sectPr>
          <w:pgSz w:w="11900" w:h="16838" w:orient="portrait"/>
          <w:cols w:equalWidth="0" w:num="1">
            <w:col w:w="11080"/>
          </w:cols>
          <w:pgMar w:left="460" w:top="219" w:right="359" w:bottom="1440" w:gutter="0" w:footer="0" w:header="0"/>
          <w:type w:val="continuous"/>
        </w:sectPr>
      </w:pP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Paul D. Delva, attorney-in-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258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spacing w:after="0" w:line="11"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644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64465" cy="8255"/>
                    </a:xfrm>
                    <a:prstGeom prst="rect">
                      <a:avLst/>
                    </a:prstGeom>
                    <a:noFill/>
                  </pic:spPr>
                </pic:pic>
              </a:graphicData>
            </a:graphic>
          </wp:anchor>
        </w:drawing>
      </w:r>
    </w:p>
    <w:p>
      <w:pPr>
        <w:spacing w:after="0" w:line="40" w:lineRule="exact"/>
        <w:rPr>
          <w:sz w:val="20"/>
          <w:szCs w:val="20"/>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08/29/2024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680" w:space="10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520256" TargetMode="External"/><Relationship Id="rId14" Type="http://schemas.openxmlformats.org/officeDocument/2006/relationships/hyperlink" Target="http://www.sec.gov/cgi-bin/browse-edgar?action=getcompany&amp;CIK=000182176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2024-08-29T19:44:13Z</dcterms:created>
  <dcterms:modified xsi:type="dcterms:W3CDTF">2024-08-29T19:44:13Z</dcterms:modified>
</cp:coreProperties>
</file>