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Moxam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286" w:lineRule="auto"/>
        <w:rPr>
          <w:sz w:val="20"/>
          <w:szCs w:val="20"/>
          <w:color w:val="auto"/>
        </w:rPr>
      </w:pPr>
      <w:r>
        <w:rPr>
          <w:rFonts w:ascii="Times New Roman" w:cs="Times New Roman" w:eastAsia="Times New Roman" w:hAnsi="Times New Roman"/>
          <w:sz w:val="17"/>
          <w:szCs w:val="17"/>
          <w:color w:val="0000FF"/>
        </w:rPr>
        <w:t>C/O NAVITAS SEMICONDUCTOR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4"/>
          <w:szCs w:val="24"/>
          <w:color w:val="auto"/>
        </w:rPr>
      </w:pPr>
    </w:p>
    <w:p>
      <w:pPr>
        <w:sectPr>
          <w:pgSz w:w="11900" w:h="16838" w:orient="portrait"/>
          <w:cols w:equalWidth="0" w:num="3">
            <w:col w:w="3200" w:space="720"/>
            <w:col w:w="3220" w:space="5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4"/>
          </w:tcPr>
          <w:p>
            <w:pPr>
              <w:jc w:val="right"/>
              <w:ind w:right="158"/>
              <w:spacing w:after="0"/>
              <w:rPr>
                <w:sz w:val="20"/>
                <w:szCs w:val="20"/>
                <w:color w:val="auto"/>
              </w:rPr>
            </w:pPr>
            <w:r>
              <w:rPr>
                <w:rFonts w:ascii="Times New Roman" w:cs="Times New Roman" w:eastAsia="Times New Roman" w:hAnsi="Times New Roman"/>
                <w:sz w:val="17"/>
                <w:szCs w:val="17"/>
                <w:color w:val="0000FF"/>
              </w:rPr>
              <w:t>08/15/2024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33,000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3.1291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867,848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$3.0350 to $3.1650, inclusive. The price reported above reflects the weighted 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D. Delva,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290"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2024-08-19T17:29:22Z</dcterms:created>
  <dcterms:modified xsi:type="dcterms:W3CDTF">2024-08-19T17:29:22Z</dcterms:modified>
</cp:coreProperties>
</file>