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0001890033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NAVITAS SEMICONDUCTOR CORPORATION 001-39755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3520 Challenger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Torrance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90503-1640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 654-2642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CAPRICORN-LIBRA INVESTMENT GROUP LP</w:t>
      </w:r>
    </w:p>
    <w:p>
      <w:pPr>
        <w:spacing w:after="0" w:line="56" w:lineRule="exact"/>
        <w:rPr>
          <w:sz w:val="24"/>
          <w:szCs w:val="24"/>
          <w:color w:val="auto"/>
        </w:rPr>
      </w:pPr>
    </w:p>
    <w:p>
      <w:pPr>
        <w:sectPr>
          <w:pgSz w:w="11900" w:h="16838" w:orient="portrait"/>
          <w:cols w:equalWidth="0" w:num="2">
            <w:col w:w="5740" w:space="560"/>
            <w:col w:w="4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873488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7078746.75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214939135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20"/>
            <w:col w:w="386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Private Acquisition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06/26/2015 from</w:t>
      </w:r>
    </w:p>
    <w:p>
      <w:pPr>
        <w:ind w:left="104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546248</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06/26/2015 Cash</w:t>
      </w:r>
    </w:p>
    <w:p>
      <w:pPr>
        <w:spacing w:after="0" w:line="298" w:lineRule="exact"/>
        <w:rPr>
          <w:sz w:val="20"/>
          <w:szCs w:val="20"/>
          <w:color w:val="auto"/>
        </w:rPr>
      </w:pPr>
    </w:p>
    <w:p>
      <w:pPr>
        <w:sectPr>
          <w:pgSz w:w="11900" w:h="16838" w:orient="portrait"/>
          <w:cols w:equalWidth="0" w:num="5">
            <w:col w:w="860" w:space="660"/>
            <w:col w:w="2720" w:space="40"/>
            <w:col w:w="2240" w:space="720"/>
            <w:col w:w="640" w:space="64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1"/>
          <w:szCs w:val="21"/>
          <w:color w:val="auto"/>
        </w:rPr>
        <w:t>Private Acquisition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11/16/2017 from</w:t>
      </w:r>
    </w:p>
    <w:p>
      <w:pPr>
        <w:ind w:left="104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327240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11/16/2017 Cash</w:t>
      </w:r>
    </w:p>
    <w:p>
      <w:pPr>
        <w:spacing w:after="0" w:line="478" w:lineRule="exact"/>
        <w:rPr>
          <w:sz w:val="20"/>
          <w:szCs w:val="20"/>
          <w:color w:val="auto"/>
        </w:rPr>
      </w:pPr>
    </w:p>
    <w:p>
      <w:pPr>
        <w:sectPr>
          <w:pgSz w:w="11900" w:h="16838" w:orient="portrait"/>
          <w:cols w:equalWidth="0" w:num="5">
            <w:col w:w="860" w:space="660"/>
            <w:col w:w="2720" w:space="40"/>
            <w:col w:w="2240" w:space="720"/>
            <w:col w:w="640" w:space="64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CAPRICORN-LIBRA INVESTMENT</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GROUP LP</w:t>
            </w:r>
          </w:p>
        </w:tc>
        <w:tc>
          <w:tcPr>
            <w:tcW w:w="33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12/12/2025 315396</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2726819.20</w:t>
            </w:r>
          </w:p>
        </w:tc>
        <w:tc>
          <w:tcPr>
            <w:tcW w:w="0" w:type="dxa"/>
            <w:vAlign w:val="bottom"/>
          </w:tcPr>
          <w:p>
            <w:pPr>
              <w:spacing w:after="0"/>
              <w:rPr>
                <w:sz w:val="1"/>
                <w:szCs w:val="1"/>
                <w:color w:val="auto"/>
              </w:rPr>
            </w:pPr>
          </w:p>
        </w:tc>
      </w:tr>
      <w:tr>
        <w:trPr>
          <w:trHeight w:val="161"/>
        </w:trPr>
        <w:tc>
          <w:tcPr>
            <w:tcW w:w="3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3520 Challenger Street</w:t>
            </w:r>
          </w:p>
        </w:tc>
        <w:tc>
          <w:tcPr>
            <w:tcW w:w="33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520" w:type="dxa"/>
            <w:vAlign w:val="bottom"/>
            <w:vMerge w:val="continue"/>
          </w:tcPr>
          <w:p>
            <w:pPr>
              <w:spacing w:after="0"/>
              <w:rPr>
                <w:sz w:val="9"/>
                <w:szCs w:val="9"/>
                <w:color w:val="auto"/>
              </w:rPr>
            </w:pPr>
          </w:p>
        </w:tc>
        <w:tc>
          <w:tcPr>
            <w:tcW w:w="3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Torrance  CA  90503-1640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Dipender Saluja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2025-12-15T18:30:03Z</dcterms:created>
  <dcterms:modified xsi:type="dcterms:W3CDTF">2025-12-15T18:30:03Z</dcterms:modified>
</cp:coreProperties>
</file>