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59-5_4seq1.xml.htm"/>
      <w:bookmarkStart w:id="1" w:name="kstm2624059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Amoruso Cristiano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NAVITAS SEMICONDUCTOR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3520 CHALLENGER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TORRANCE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90503-1640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Navitas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NVTS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9,990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34,624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underlying an annual award of restricted stock units ("RSUs") granted for the 2026-2027 board term under the issuer's non-employee director compensation program and the Navitas Semiconductor Corporation 2021 Equity Incentive Plan (the "Plan"). Each RSU represents the reporting person's right to receive one share of Class A Common Stock of the issuer following the vesting date in accordance with the Plan and subject to applicable issuer policies. The RSUs will vest in full on June 25,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Cristiano Amoruso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371" TargetMode="External"/><Relationship Id="rId5" Type="http://schemas.openxmlformats.org/officeDocument/2006/relationships/hyperlink" Target="http://www.sec.gov/cgi-bin/browse-edgar?action=getcompany&amp;CIK=0001821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3524</Characters>
  <CharactersWithSpaces>4100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