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SEC Form 3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00" w:type="dxa"/>
            <w:vAlign w:val="bottom"/>
          </w:tcPr>
          <w:p>
            <w:pPr>
              <w:ind w:left="5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FORM 3</w:t>
            </w: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UNITED STATES SECURITIES AND EXCHANGE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808080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22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OMB Number: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3235-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20" w:type="dxa"/>
            <w:vAlign w:val="bottom"/>
            <w:vMerge w:val="restart"/>
          </w:tcPr>
          <w:p>
            <w:pPr>
              <w:jc w:val="center"/>
              <w:ind w:lef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jc w:val="center"/>
              <w:ind w:left="46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24"/>
              <w:spacing w:after="0" w:line="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5590540</wp:posOffset>
            </wp:positionH>
            <wp:positionV relativeFrom="paragraph">
              <wp:posOffset>-648970</wp:posOffset>
            </wp:positionV>
            <wp:extent cx="1330960" cy="930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940"/>
        <w:spacing w:after="0" w:line="22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hours per</w:t>
      </w:r>
    </w:p>
    <w:p>
      <w:pPr>
        <w:ind w:left="8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response: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Filed pursuant to Section 16(a) of the Securities Exchange Act of 1934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20955</wp:posOffset>
            </wp:positionV>
            <wp:extent cx="6972300" cy="41040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10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940"/>
          </w:cols>
          <w:pgMar w:left="480" w:top="236" w:right="479" w:bottom="1440" w:gutter="0" w:footer="0" w:header="0"/>
        </w:sectPr>
      </w:pPr>
    </w:p>
    <w:p>
      <w:pPr>
        <w:spacing w:after="0" w:line="135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1. Name and Address of Reporting Person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1"/>
              </w:rPr>
              <w:t>*</w:t>
            </w: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vMerge w:val="restart"/>
          </w:tcPr>
          <w:p>
            <w:pPr>
              <w:ind w:left="1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7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rFonts w:ascii="Arial" w:cs="Arial" w:eastAsia="Arial" w:hAnsi="Arial"/>
                <w:sz w:val="24"/>
                <w:szCs w:val="24"/>
                <w:color w:val="0000EE"/>
              </w:rPr>
            </w:pPr>
            <w:hyperlink r:id="rId10">
              <w:r>
                <w:rPr>
                  <w:rFonts w:ascii="Arial" w:cs="Arial" w:eastAsia="Arial" w:hAnsi="Arial"/>
                  <w:sz w:val="24"/>
                  <w:szCs w:val="24"/>
                  <w:color w:val="0000EE"/>
                </w:rPr>
                <w:t>Moxam David</w:t>
              </w:r>
            </w:hyperlink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6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10/19/2021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 xml:space="preserve">3. Issuer Name 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Ticker or Trading Symbol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1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Navitas Semiconductor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NVTS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280"/>
            <w:col w:w="5940"/>
          </w:cols>
          <w:pgMar w:left="480" w:top="236" w:right="479" w:bottom="1440" w:gutter="0" w:footer="0" w:header="0"/>
          <w:type w:val="continuous"/>
        </w:sectPr>
      </w:pPr>
    </w:p>
    <w:p>
      <w:pPr>
        <w:spacing w:after="0" w:line="165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(Last)</w:t>
            </w: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(First)</w:t>
            </w:r>
          </w:p>
        </w:tc>
        <w:tc>
          <w:tcPr>
            <w:tcW w:w="13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(Middle)</w:t>
            </w:r>
          </w:p>
        </w:tc>
      </w:tr>
      <w:tr>
        <w:trPr>
          <w:trHeight w:val="314"/>
        </w:trPr>
        <w:tc>
          <w:tcPr>
            <w:tcW w:w="3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22 FITZWILLIAM SQUARE</w:t>
            </w:r>
          </w:p>
        </w:tc>
      </w:tr>
      <w:tr>
        <w:trPr>
          <w:trHeight w:val="237"/>
        </w:trPr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9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(Street)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DUBLIN</w:t>
            </w: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L2</w:t>
            </w:r>
          </w:p>
        </w:tc>
        <w:tc>
          <w:tcPr>
            <w:tcW w:w="13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D02 FH68</w:t>
            </w:r>
          </w:p>
        </w:tc>
      </w:tr>
      <w:tr>
        <w:trPr>
          <w:trHeight w:val="177"/>
        </w:trPr>
        <w:tc>
          <w:tcPr>
            <w:tcW w:w="9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44"/>
        </w:trPr>
        <w:tc>
          <w:tcPr>
            <w:tcW w:w="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(City)</w:t>
            </w: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(State)</w:t>
            </w:r>
          </w:p>
        </w:tc>
        <w:tc>
          <w:tcPr>
            <w:tcW w:w="13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300" w:hanging="3"/>
        <w:spacing w:after="0" w:line="229" w:lineRule="auto"/>
        <w:tabs>
          <w:tab w:leader="none" w:pos="17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Relationship of Reporting Person(s) to Issuer</w:t>
      </w:r>
    </w:p>
    <w:p>
      <w:pPr>
        <w:ind w:left="3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(Check all applicable)</w:t>
      </w:r>
    </w:p>
    <w:p>
      <w:pPr>
        <w:ind w:left="183"/>
        <w:spacing w:after="0"/>
        <w:tabs>
          <w:tab w:leader="none" w:pos="502" w:val="left"/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10% Owner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Officer (give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Other (specify</w:t>
      </w:r>
    </w:p>
    <w:p>
      <w:pPr>
        <w:ind w:left="523"/>
        <w:spacing w:after="0"/>
        <w:tabs>
          <w:tab w:leader="none" w:pos="204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9" w:right="440" w:firstLine="9"/>
        <w:spacing w:after="0" w:line="239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If Amendment, Date of Original Filed (Month/Day/Year)</w:t>
      </w:r>
    </w:p>
    <w:p>
      <w:pPr>
        <w:spacing w:after="0" w:line="25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-9" w:right="480" w:firstLine="9"/>
        <w:spacing w:after="0" w:line="239" w:lineRule="auto"/>
        <w:tabs>
          <w:tab w:leader="none" w:pos="158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Individual or Joint/Group Filing (Check Applicable Line)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51" w:right="340" w:hanging="304"/>
        <w:spacing w:after="0" w:line="184" w:lineRule="auto"/>
        <w:tabs>
          <w:tab w:leader="none" w:pos="451" w:val="left"/>
        </w:tabs>
        <w:numPr>
          <w:ilvl w:val="0"/>
          <w:numId w:val="3"/>
        </w:numPr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2"/>
          <w:szCs w:val="12"/>
          <w:color w:val="auto"/>
        </w:rPr>
        <w:t>Form filed by One Reporting Person</w:t>
      </w:r>
    </w:p>
    <w:p>
      <w:pPr>
        <w:spacing w:after="0" w:line="46" w:lineRule="exact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</w:p>
    <w:p>
      <w:pPr>
        <w:ind w:left="451" w:right="320"/>
        <w:spacing w:after="0" w:line="239" w:lineRule="auto"/>
        <w:rPr>
          <w:rFonts w:ascii="Arial" w:cs="Arial" w:eastAsia="Arial" w:hAnsi="Arial"/>
          <w:sz w:val="27"/>
          <w:szCs w:val="27"/>
          <w:color w:val="0000FF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Form filed by More than One Reporting Person</w:t>
      </w:r>
    </w:p>
    <w:p>
      <w:pPr>
        <w:spacing w:after="0" w:line="5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277" w:space="720"/>
            <w:col w:w="3003" w:space="269"/>
            <w:col w:w="2671"/>
          </w:cols>
          <w:pgMar w:left="480" w:top="236" w:right="47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 - Non-Derivative Securities Beneficially Owned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 Nature of Indirect Beneficial</w:t>
            </w: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Beneficially Owned (Instr.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2880" w:type="dxa"/>
            <w:vAlign w:val="bottom"/>
            <w:gridSpan w:val="2"/>
          </w:tcPr>
          <w:p>
            <w:pPr>
              <w:ind w:left="1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 5)</w:t>
            </w: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4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4)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Table II - Derivative Securities Beneficially Owned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4.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5.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6.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Underlying Derivative 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97"/>
              </w:rPr>
              <w:t>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Form:</w:t>
            </w: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Ownership (Instr.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Amount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or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Number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Title</w:t>
            </w:r>
          </w:p>
        </w:tc>
        <w:tc>
          <w:tcPr>
            <w:tcW w:w="12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Shares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No securities are beneficially owned.</w:t>
      </w:r>
    </w:p>
    <w:p>
      <w:pPr>
        <w:spacing w:after="0" w:line="66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/s/ Paul Delva, Attorney-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  <w:w w:val="87"/>
              </w:rPr>
              <w:t>10/20/2021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00FF"/>
              </w:rPr>
              <w:t>in-Fact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** Signature of Reporting</w:t>
            </w:r>
          </w:p>
        </w:tc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Person</w:t>
            </w: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8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5"/>
                <w:szCs w:val="15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Instruction 5 (b)(v).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left="40" w:right="2240" w:firstLine="5"/>
        <w:spacing w:after="0" w:line="334" w:lineRule="auto"/>
        <w:tabs>
          <w:tab w:leader="none" w:pos="199" w:val="left"/>
        </w:tabs>
        <w:numPr>
          <w:ilvl w:val="0"/>
          <w:numId w:val="4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6 for procedure.</w:t>
      </w:r>
    </w:p>
    <w:p>
      <w:pPr>
        <w:ind w:left="40" w:right="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940"/>
      </w:cols>
      <w:pgMar w:left="480" w:top="236" w:right="4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ec.gov/cgi-bin/browse-edgar?action=getcompany&amp;CIK=0001888290" TargetMode="External"/><Relationship Id="rId11" Type="http://schemas.openxmlformats.org/officeDocument/2006/relationships/hyperlink" Target="http://www.sec.gov/cgi-bin/browse-edgar?action=getcompany&amp;CIK=000182176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2021-10-21T20:56:34Z</dcterms:created>
  <dcterms:modified xsi:type="dcterms:W3CDTF">2021-10-21T20:56:34Z</dcterms:modified>
</cp:coreProperties>
</file>